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lang w:val="en-US" w:eastAsia="zh-CN"/>
        </w:rPr>
      </w:pPr>
      <w:r>
        <w:rPr>
          <w:rFonts w:hint="default" w:ascii="Times New Roman" w:hAnsi="Times New Roman" w:eastAsia="方正小标宋_GBK" w:cs="Times New Roman"/>
          <w:b w:val="0"/>
          <w:bCs/>
          <w:color w:val="auto"/>
          <w:sz w:val="44"/>
          <w:szCs w:val="44"/>
        </w:rPr>
        <w:t>项目名称：路侧单元（RSU）动态检测及精准度场强检测系统项目车辆采购</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r>
        <w:rPr>
          <w:rFonts w:hint="default" w:ascii="Times New Roman" w:hAnsi="Times New Roman" w:eastAsia="方正小标宋_GBK" w:cs="Times New Roman"/>
          <w:b w:val="0"/>
          <w:bCs/>
          <w:color w:val="auto"/>
          <w:sz w:val="44"/>
          <w:szCs w:val="44"/>
        </w:rPr>
        <w:t>竞争性比选文件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r>
        <w:rPr>
          <w:rFonts w:hint="default" w:ascii="Times New Roman" w:hAnsi="Times New Roman" w:eastAsia="方正小标宋_GBK" w:cs="Times New Roman"/>
          <w:b w:val="0"/>
          <w:bCs/>
          <w:color w:val="auto"/>
          <w:sz w:val="44"/>
          <w:szCs w:val="44"/>
        </w:rPr>
        <w:t>采购人：重庆通慧网联科技有限公司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r>
        <w:rPr>
          <w:rFonts w:hint="default" w:ascii="Times New Roman" w:hAnsi="Times New Roman" w:eastAsia="方正小标宋_GBK" w:cs="Times New Roman"/>
          <w:b w:val="0"/>
          <w:bCs/>
          <w:color w:val="auto"/>
          <w:sz w:val="44"/>
          <w:szCs w:val="44"/>
          <w:u w:val="single"/>
        </w:rPr>
        <w:t>202</w:t>
      </w:r>
      <w:r>
        <w:rPr>
          <w:rFonts w:hint="default" w:ascii="Times New Roman" w:hAnsi="Times New Roman" w:eastAsia="方正小标宋_GBK" w:cs="Times New Roman"/>
          <w:b w:val="0"/>
          <w:bCs/>
          <w:color w:val="auto"/>
          <w:sz w:val="44"/>
          <w:szCs w:val="44"/>
          <w:u w:val="single"/>
          <w:lang w:val="en-US" w:eastAsia="zh-CN"/>
        </w:rPr>
        <w:t>6</w:t>
      </w:r>
      <w:r>
        <w:rPr>
          <w:rFonts w:hint="default" w:ascii="Times New Roman" w:hAnsi="Times New Roman" w:eastAsia="方正小标宋_GBK" w:cs="Times New Roman"/>
          <w:b w:val="0"/>
          <w:bCs/>
          <w:color w:val="auto"/>
          <w:sz w:val="44"/>
          <w:szCs w:val="44"/>
          <w:u w:val="single"/>
        </w:rPr>
        <w:t>年</w:t>
      </w:r>
      <w:r>
        <w:rPr>
          <w:rFonts w:hint="eastAsia" w:eastAsia="方正小标宋_GBK" w:cs="Times New Roman"/>
          <w:b w:val="0"/>
          <w:bCs/>
          <w:color w:val="auto"/>
          <w:sz w:val="44"/>
          <w:szCs w:val="44"/>
          <w:u w:val="single"/>
          <w:lang w:val="en-US" w:eastAsia="zh-CN"/>
        </w:rPr>
        <w:t>4</w:t>
      </w:r>
      <w:r>
        <w:rPr>
          <w:rFonts w:hint="default" w:ascii="Times New Roman" w:hAnsi="Times New Roman" w:eastAsia="方正小标宋_GBK" w:cs="Times New Roman"/>
          <w:b w:val="0"/>
          <w:bCs/>
          <w:color w:val="auto"/>
          <w:sz w:val="44"/>
          <w:szCs w:val="44"/>
          <w:u w:val="single"/>
        </w:rPr>
        <w:t>月</w:t>
      </w:r>
    </w:p>
    <w:p>
      <w:pPr>
        <w:pStyle w:val="16"/>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rPr>
        <w:br w:type="page"/>
      </w:r>
      <w:bookmarkStart w:id="0" w:name="_Toc296602400"/>
      <w:bookmarkStart w:id="1" w:name="_Toc507319889"/>
      <w:bookmarkStart w:id="2" w:name="_Toc507428442"/>
      <w:bookmarkStart w:id="3" w:name="_Toc247085669"/>
      <w:bookmarkStart w:id="4" w:name="_Toc246996898"/>
      <w:r>
        <w:rPr>
          <w:rFonts w:hint="default" w:ascii="Times New Roman" w:hAnsi="Times New Roman" w:eastAsia="宋体" w:cs="Times New Roman"/>
          <w:b w:val="0"/>
          <w:color w:val="auto"/>
          <w:sz w:val="32"/>
        </w:rPr>
        <w:t>目   录</w:t>
      </w:r>
      <w:bookmarkEnd w:id="0"/>
      <w:bookmarkEnd w:id="1"/>
      <w:bookmarkEnd w:id="2"/>
      <w:bookmarkEnd w:id="3"/>
      <w:bookmarkEnd w:id="4"/>
    </w:p>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sz w:val="24"/>
          <w:szCs w:val="24"/>
        </w:rPr>
      </w:pPr>
    </w:p>
    <w:p>
      <w:pPr>
        <w:pStyle w:val="16"/>
        <w:tabs>
          <w:tab w:val="right" w:leader="dot" w:pos="8845"/>
        </w:tabs>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TOC \o "1-1" \h \u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_Toc30297 </w:instrText>
      </w:r>
      <w:r>
        <w:rPr>
          <w:rFonts w:hint="default" w:ascii="Times New Roman" w:hAnsi="Times New Roman" w:eastAsia="宋体" w:cs="Times New Roman"/>
          <w:szCs w:val="24"/>
        </w:rPr>
        <w:fldChar w:fldCharType="separate"/>
      </w:r>
      <w:r>
        <w:rPr>
          <w:rFonts w:hint="default" w:ascii="Times New Roman" w:hAnsi="Times New Roman" w:eastAsia="方正黑体_GBK" w:cs="Times New Roman"/>
          <w:bCs/>
          <w:szCs w:val="32"/>
        </w:rPr>
        <w:t>第一章 比选公告</w:t>
      </w:r>
      <w:r>
        <w:tab/>
      </w:r>
      <w:r>
        <w:fldChar w:fldCharType="begin"/>
      </w:r>
      <w:r>
        <w:instrText xml:space="preserve"> PAGEREF _Toc30297 \h </w:instrText>
      </w:r>
      <w:r>
        <w:fldChar w:fldCharType="separate"/>
      </w:r>
      <w:r>
        <w:t>1</w:t>
      </w:r>
      <w:r>
        <w:fldChar w:fldCharType="end"/>
      </w:r>
      <w:r>
        <w:rPr>
          <w:rFonts w:hint="default" w:ascii="Times New Roman" w:hAnsi="Times New Roman" w:eastAsia="宋体" w:cs="Times New Roman"/>
          <w:color w:val="auto"/>
          <w:szCs w:val="24"/>
        </w:rPr>
        <w:fldChar w:fldCharType="end"/>
      </w:r>
    </w:p>
    <w:p>
      <w:pPr>
        <w:pStyle w:val="16"/>
        <w:tabs>
          <w:tab w:val="right" w:leader="dot" w:pos="8845"/>
        </w:tabs>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_Toc2396 </w:instrText>
      </w:r>
      <w:r>
        <w:rPr>
          <w:rFonts w:hint="default" w:ascii="Times New Roman" w:hAnsi="Times New Roman" w:eastAsia="宋体" w:cs="Times New Roman"/>
          <w:szCs w:val="24"/>
        </w:rPr>
        <w:fldChar w:fldCharType="separate"/>
      </w:r>
      <w:r>
        <w:rPr>
          <w:rFonts w:hint="eastAsia" w:ascii="方正黑体_GBK" w:hAnsi="方正黑体_GBK" w:eastAsia="方正黑体_GBK" w:cs="方正黑体_GBK"/>
          <w:bCs/>
          <w:szCs w:val="32"/>
        </w:rPr>
        <w:t>第二章 报价人须知</w:t>
      </w:r>
      <w:r>
        <w:tab/>
      </w:r>
      <w:r>
        <w:fldChar w:fldCharType="begin"/>
      </w:r>
      <w:r>
        <w:instrText xml:space="preserve"> PAGEREF _Toc2396 \h </w:instrText>
      </w:r>
      <w:r>
        <w:fldChar w:fldCharType="separate"/>
      </w:r>
      <w:r>
        <w:t>5</w:t>
      </w:r>
      <w:r>
        <w:fldChar w:fldCharType="end"/>
      </w:r>
      <w:r>
        <w:rPr>
          <w:rFonts w:hint="default" w:ascii="Times New Roman" w:hAnsi="Times New Roman" w:eastAsia="宋体" w:cs="Times New Roman"/>
          <w:color w:val="auto"/>
          <w:szCs w:val="24"/>
        </w:rPr>
        <w:fldChar w:fldCharType="end"/>
      </w:r>
    </w:p>
    <w:p>
      <w:pPr>
        <w:pStyle w:val="16"/>
        <w:tabs>
          <w:tab w:val="right" w:leader="dot" w:pos="8845"/>
        </w:tabs>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_Toc30587 </w:instrText>
      </w:r>
      <w:r>
        <w:rPr>
          <w:rFonts w:hint="default" w:ascii="Times New Roman" w:hAnsi="Times New Roman" w:eastAsia="宋体" w:cs="Times New Roman"/>
          <w:szCs w:val="24"/>
        </w:rPr>
        <w:fldChar w:fldCharType="separate"/>
      </w:r>
      <w:r>
        <w:rPr>
          <w:rFonts w:hint="eastAsia" w:ascii="方正黑体_GBK" w:hAnsi="方正黑体_GBK" w:eastAsia="方正黑体_GBK" w:cs="方正黑体_GBK"/>
          <w:bCs/>
          <w:szCs w:val="32"/>
          <w:highlight w:val="none"/>
        </w:rPr>
        <w:t>第三章 评标办法（经评审的最低投标价法）</w:t>
      </w:r>
      <w:r>
        <w:tab/>
      </w:r>
      <w:r>
        <w:fldChar w:fldCharType="begin"/>
      </w:r>
      <w:r>
        <w:instrText xml:space="preserve"> PAGEREF _Toc30587 \h </w:instrText>
      </w:r>
      <w:r>
        <w:fldChar w:fldCharType="separate"/>
      </w:r>
      <w:r>
        <w:t>11</w:t>
      </w:r>
      <w:r>
        <w:fldChar w:fldCharType="end"/>
      </w:r>
      <w:r>
        <w:rPr>
          <w:rFonts w:hint="default" w:ascii="Times New Roman" w:hAnsi="Times New Roman" w:eastAsia="宋体" w:cs="Times New Roman"/>
          <w:color w:val="auto"/>
          <w:szCs w:val="24"/>
        </w:rPr>
        <w:fldChar w:fldCharType="end"/>
      </w:r>
    </w:p>
    <w:p>
      <w:pPr>
        <w:pStyle w:val="16"/>
        <w:tabs>
          <w:tab w:val="right" w:leader="dot" w:pos="8845"/>
        </w:tabs>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_Toc15065 </w:instrText>
      </w:r>
      <w:r>
        <w:rPr>
          <w:rFonts w:hint="default" w:ascii="Times New Roman" w:hAnsi="Times New Roman" w:eastAsia="宋体" w:cs="Times New Roman"/>
          <w:szCs w:val="24"/>
        </w:rPr>
        <w:fldChar w:fldCharType="separate"/>
      </w:r>
      <w:r>
        <w:rPr>
          <w:rFonts w:hint="eastAsia" w:ascii="方正黑体_GBK" w:hAnsi="方正黑体_GBK" w:eastAsia="方正黑体_GBK" w:cs="方正黑体_GBK"/>
          <w:bCs/>
          <w:szCs w:val="32"/>
          <w:lang w:val="en-US" w:eastAsia="zh-CN"/>
        </w:rPr>
        <w:t xml:space="preserve">第四章 </w:t>
      </w:r>
      <w:r>
        <w:rPr>
          <w:rFonts w:hint="eastAsia" w:ascii="方正黑体_GBK" w:hAnsi="方正黑体_GBK" w:eastAsia="方正黑体_GBK" w:cs="方正黑体_GBK"/>
          <w:bCs/>
          <w:szCs w:val="32"/>
          <w:lang w:eastAsia="zh-CN"/>
        </w:rPr>
        <w:t>采购清单</w:t>
      </w:r>
      <w:r>
        <w:rPr>
          <w:rFonts w:hint="eastAsia" w:ascii="方正黑体_GBK" w:hAnsi="方正黑体_GBK" w:eastAsia="方正黑体_GBK" w:cs="方正黑体_GBK"/>
          <w:bCs/>
          <w:szCs w:val="32"/>
          <w:lang w:val="en-US" w:eastAsia="zh-CN"/>
        </w:rPr>
        <w:t>及技术参数</w:t>
      </w:r>
      <w:r>
        <w:tab/>
      </w:r>
      <w:r>
        <w:fldChar w:fldCharType="begin"/>
      </w:r>
      <w:r>
        <w:instrText xml:space="preserve"> PAGEREF _Toc15065 \h </w:instrText>
      </w:r>
      <w:r>
        <w:fldChar w:fldCharType="separate"/>
      </w:r>
      <w:r>
        <w:t>13</w:t>
      </w:r>
      <w:r>
        <w:fldChar w:fldCharType="end"/>
      </w:r>
      <w:r>
        <w:rPr>
          <w:rFonts w:hint="default" w:ascii="Times New Roman" w:hAnsi="Times New Roman" w:eastAsia="宋体" w:cs="Times New Roman"/>
          <w:color w:val="auto"/>
          <w:szCs w:val="24"/>
        </w:rPr>
        <w:fldChar w:fldCharType="end"/>
      </w:r>
    </w:p>
    <w:p>
      <w:pPr>
        <w:pStyle w:val="16"/>
        <w:tabs>
          <w:tab w:val="right" w:leader="dot" w:pos="8845"/>
        </w:tabs>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_Toc32255 </w:instrText>
      </w:r>
      <w:r>
        <w:rPr>
          <w:rFonts w:hint="default" w:ascii="Times New Roman" w:hAnsi="Times New Roman" w:eastAsia="宋体" w:cs="Times New Roman"/>
          <w:szCs w:val="24"/>
        </w:rPr>
        <w:fldChar w:fldCharType="separate"/>
      </w:r>
      <w:r>
        <w:rPr>
          <w:rFonts w:hint="eastAsia" w:ascii="方正黑体_GBK" w:hAnsi="方正黑体_GBK" w:eastAsia="方正黑体_GBK" w:cs="方正黑体_GBK"/>
          <w:bCs/>
          <w:szCs w:val="32"/>
        </w:rPr>
        <w:t>第</w:t>
      </w:r>
      <w:r>
        <w:rPr>
          <w:rFonts w:hint="eastAsia" w:ascii="方正黑体_GBK" w:hAnsi="方正黑体_GBK" w:eastAsia="方正黑体_GBK" w:cs="方正黑体_GBK"/>
          <w:bCs/>
          <w:szCs w:val="32"/>
          <w:lang w:val="en-US" w:eastAsia="zh-CN"/>
        </w:rPr>
        <w:t>五</w:t>
      </w:r>
      <w:r>
        <w:rPr>
          <w:rFonts w:hint="eastAsia" w:ascii="方正黑体_GBK" w:hAnsi="方正黑体_GBK" w:eastAsia="方正黑体_GBK" w:cs="方正黑体_GBK"/>
          <w:bCs/>
          <w:szCs w:val="32"/>
        </w:rPr>
        <w:t>章 竞争性比选响应文件格式</w:t>
      </w:r>
      <w:r>
        <w:tab/>
      </w:r>
      <w:r>
        <w:fldChar w:fldCharType="begin"/>
      </w:r>
      <w:r>
        <w:instrText xml:space="preserve"> PAGEREF _Toc32255 \h </w:instrText>
      </w:r>
      <w:r>
        <w:fldChar w:fldCharType="separate"/>
      </w:r>
      <w:r>
        <w:t>15</w:t>
      </w:r>
      <w:r>
        <w:fldChar w:fldCharType="end"/>
      </w:r>
      <w:r>
        <w:rPr>
          <w:rFonts w:hint="default" w:ascii="Times New Roman" w:hAnsi="Times New Roman" w:eastAsia="宋体" w:cs="Times New Roman"/>
          <w:color w:val="auto"/>
          <w:szCs w:val="24"/>
        </w:rPr>
        <w:fldChar w:fldCharType="end"/>
      </w:r>
    </w:p>
    <w:p>
      <w:pPr>
        <w:pStyle w:val="16"/>
        <w:tabs>
          <w:tab w:val="right" w:leader="dot" w:pos="8845"/>
        </w:tabs>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szCs w:val="24"/>
        </w:rPr>
        <w:instrText xml:space="preserve"> HYPERLINK \l _Toc15073 </w:instrText>
      </w:r>
      <w:r>
        <w:rPr>
          <w:rFonts w:hint="default" w:ascii="Times New Roman" w:hAnsi="Times New Roman" w:eastAsia="宋体" w:cs="Times New Roman"/>
          <w:szCs w:val="24"/>
        </w:rPr>
        <w:fldChar w:fldCharType="separate"/>
      </w:r>
      <w:r>
        <w:rPr>
          <w:rFonts w:hint="eastAsia" w:ascii="方正黑体_GBK" w:hAnsi="方正黑体_GBK" w:eastAsia="方正黑体_GBK" w:cs="方正黑体_GBK"/>
          <w:bCs/>
          <w:szCs w:val="32"/>
          <w:lang w:val="en-US" w:eastAsia="zh-CN"/>
        </w:rPr>
        <w:t>第六章 合同条款及格式</w:t>
      </w:r>
      <w:r>
        <w:tab/>
      </w:r>
      <w:r>
        <w:fldChar w:fldCharType="begin"/>
      </w:r>
      <w:r>
        <w:instrText xml:space="preserve"> PAGEREF _Toc15073 \h </w:instrText>
      </w:r>
      <w:r>
        <w:fldChar w:fldCharType="separate"/>
      </w:r>
      <w:r>
        <w:t>30</w:t>
      </w:r>
      <w:r>
        <w:fldChar w:fldCharType="end"/>
      </w:r>
      <w:r>
        <w:rPr>
          <w:rFonts w:hint="default" w:ascii="Times New Roman" w:hAnsi="Times New Roman" w:eastAsia="宋体" w:cs="Times New Roman"/>
          <w:color w:val="auto"/>
          <w:szCs w:val="24"/>
        </w:rPr>
        <w:fldChar w:fldCharType="end"/>
      </w:r>
    </w:p>
    <w:p>
      <w:pPr>
        <w:bidi w:val="0"/>
        <w:spacing w:line="360" w:lineRule="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Cs w:val="24"/>
        </w:rPr>
        <w:fldChar w:fldCharType="end"/>
      </w:r>
    </w:p>
    <w:p>
      <w:pPr>
        <w:pStyle w:val="12"/>
        <w:rPr>
          <w:rFonts w:hint="default" w:ascii="Times New Roman" w:hAnsi="Times New Roman" w:eastAsia="宋体" w:cs="Times New Roman"/>
          <w:color w:val="auto"/>
        </w:rPr>
        <w:sectPr>
          <w:headerReference r:id="rId4" w:type="first"/>
          <w:footerReference r:id="rId7" w:type="first"/>
          <w:headerReference r:id="rId3" w:type="default"/>
          <w:footerReference r:id="rId5" w:type="default"/>
          <w:footerReference r:id="rId6" w:type="even"/>
          <w:pgSz w:w="11906" w:h="16838"/>
          <w:pgMar w:top="2098" w:right="1474" w:bottom="1984" w:left="1587" w:header="851" w:footer="992" w:gutter="0"/>
          <w:cols w:space="720" w:num="1"/>
          <w:docGrid w:type="lines" w:linePitch="312" w:charSpace="0"/>
        </w:sectPr>
      </w:pPr>
    </w:p>
    <w:p>
      <w:pPr>
        <w:pStyle w:val="3"/>
        <w:pageBreakBefore w:val="0"/>
        <w:widowControl w:val="0"/>
        <w:numPr>
          <w:ilvl w:val="0"/>
          <w:numId w:val="0"/>
        </w:numPr>
        <w:kinsoku/>
        <w:wordWrap/>
        <w:overflowPunct/>
        <w:topLinePunct w:val="0"/>
        <w:autoSpaceDE/>
        <w:autoSpaceDN/>
        <w:bidi w:val="0"/>
        <w:snapToGrid/>
        <w:spacing w:before="0" w:beforeLines="0" w:after="0" w:afterLines="0" w:line="560" w:lineRule="exact"/>
        <w:ind w:leftChars="0"/>
        <w:jc w:val="center"/>
        <w:textAlignment w:val="auto"/>
        <w:rPr>
          <w:rFonts w:hint="default" w:ascii="Times New Roman" w:hAnsi="Times New Roman" w:eastAsia="方正黑体_GBK" w:cs="Times New Roman"/>
          <w:b w:val="0"/>
          <w:bCs/>
          <w:color w:val="auto"/>
          <w:sz w:val="32"/>
          <w:szCs w:val="32"/>
        </w:rPr>
      </w:pPr>
      <w:bookmarkStart w:id="5" w:name="_Toc247096243"/>
      <w:bookmarkStart w:id="6" w:name="_Toc152042287"/>
      <w:bookmarkStart w:id="7" w:name="_Toc246996157"/>
      <w:bookmarkStart w:id="8" w:name="_Toc246996900"/>
      <w:bookmarkStart w:id="9" w:name="_Toc507319890"/>
      <w:bookmarkStart w:id="10" w:name="_Toc2000404"/>
      <w:bookmarkStart w:id="11" w:name="_Toc144974479"/>
      <w:bookmarkStart w:id="12" w:name="_Toc247085671"/>
      <w:bookmarkStart w:id="13" w:name="_Toc179632527"/>
      <w:bookmarkStart w:id="14" w:name="_Toc152045511"/>
      <w:bookmarkStart w:id="15" w:name="_Toc30297"/>
      <w:bookmarkStart w:id="16" w:name="_Toc30934"/>
      <w:bookmarkStart w:id="17" w:name="_Toc19336"/>
      <w:bookmarkStart w:id="18" w:name="_Toc10533"/>
      <w:r>
        <w:rPr>
          <w:rFonts w:hint="default" w:ascii="Times New Roman" w:hAnsi="Times New Roman" w:eastAsia="方正黑体_GBK" w:cs="Times New Roman"/>
          <w:b w:val="0"/>
          <w:bCs/>
          <w:color w:val="auto"/>
          <w:sz w:val="32"/>
          <w:szCs w:val="32"/>
        </w:rPr>
        <w:t xml:space="preserve">第一章 </w:t>
      </w:r>
      <w:bookmarkEnd w:id="5"/>
      <w:bookmarkEnd w:id="6"/>
      <w:bookmarkEnd w:id="7"/>
      <w:bookmarkEnd w:id="8"/>
      <w:bookmarkEnd w:id="9"/>
      <w:bookmarkEnd w:id="10"/>
      <w:bookmarkEnd w:id="11"/>
      <w:bookmarkEnd w:id="12"/>
      <w:bookmarkEnd w:id="13"/>
      <w:bookmarkEnd w:id="14"/>
      <w:r>
        <w:rPr>
          <w:rFonts w:hint="default" w:ascii="Times New Roman" w:hAnsi="Times New Roman" w:eastAsia="方正黑体_GBK" w:cs="Times New Roman"/>
          <w:b w:val="0"/>
          <w:bCs/>
          <w:color w:val="auto"/>
          <w:sz w:val="32"/>
          <w:szCs w:val="32"/>
        </w:rPr>
        <w:t>比选公告</w:t>
      </w:r>
      <w:bookmarkEnd w:id="15"/>
      <w:bookmarkEnd w:id="16"/>
      <w:bookmarkEnd w:id="17"/>
      <w:bookmarkEnd w:id="18"/>
    </w:p>
    <w:p>
      <w:pPr>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宋体" w:cs="Times New Roman"/>
          <w:b/>
          <w:color w:val="auto"/>
          <w:sz w:val="24"/>
          <w:szCs w:val="24"/>
        </w:rPr>
      </w:pPr>
      <w:bookmarkStart w:id="19" w:name="OLE_LINK2"/>
      <w:bookmarkStart w:id="20" w:name="OLE_LINK3"/>
    </w:p>
    <w:p>
      <w:pPr>
        <w:pStyle w:val="2"/>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default" w:ascii="Times New Roman" w:hAnsi="Times New Roman" w:eastAsia="方正黑体_GBK" w:cs="Times New Roman"/>
          <w:b w:val="0"/>
          <w:bCs/>
          <w:color w:val="auto"/>
          <w:sz w:val="32"/>
          <w:szCs w:val="32"/>
        </w:rPr>
      </w:pPr>
      <w:bookmarkStart w:id="21" w:name="_Toc152042288"/>
      <w:bookmarkStart w:id="22" w:name="_Toc11329213"/>
      <w:bookmarkStart w:id="23" w:name="_Toc6549"/>
      <w:bookmarkStart w:id="24" w:name="_Toc246996901"/>
      <w:bookmarkStart w:id="25" w:name="_Toc247085672"/>
      <w:bookmarkStart w:id="26" w:name="_Toc246996158"/>
      <w:bookmarkStart w:id="27" w:name="_Toc152045512"/>
      <w:bookmarkStart w:id="28" w:name="_Toc144974480"/>
      <w:bookmarkStart w:id="29" w:name="_Toc10076"/>
      <w:bookmarkStart w:id="30" w:name="_Toc179632528"/>
      <w:bookmarkStart w:id="31" w:name="_Toc24874"/>
      <w:bookmarkStart w:id="32" w:name="_Toc507319891"/>
      <w:r>
        <w:rPr>
          <w:rFonts w:hint="eastAsia" w:ascii="Times New Roman" w:hAnsi="Times New Roman" w:eastAsia="方正黑体_GBK" w:cs="Times New Roman"/>
          <w:b w:val="0"/>
          <w:bCs/>
          <w:color w:val="auto"/>
          <w:sz w:val="32"/>
          <w:szCs w:val="32"/>
          <w:lang w:eastAsia="zh-CN"/>
        </w:rPr>
        <w:t>（</w:t>
      </w:r>
      <w:r>
        <w:rPr>
          <w:rFonts w:hint="eastAsia" w:ascii="Times New Roman" w:hAnsi="Times New Roman" w:eastAsia="方正黑体_GBK" w:cs="Times New Roman"/>
          <w:b w:val="0"/>
          <w:bCs/>
          <w:color w:val="auto"/>
          <w:sz w:val="32"/>
          <w:szCs w:val="32"/>
          <w:lang w:val="en-US" w:eastAsia="zh-CN"/>
        </w:rPr>
        <w:t>一</w:t>
      </w:r>
      <w:r>
        <w:rPr>
          <w:rFonts w:hint="eastAsia" w:ascii="Times New Roman" w:hAnsi="Times New Roman" w:eastAsia="方正黑体_GBK" w:cs="Times New Roman"/>
          <w:b w:val="0"/>
          <w:bCs/>
          <w:color w:val="auto"/>
          <w:sz w:val="32"/>
          <w:szCs w:val="32"/>
          <w:lang w:eastAsia="zh-CN"/>
        </w:rPr>
        <w:t>）</w:t>
      </w:r>
      <w:r>
        <w:rPr>
          <w:rFonts w:hint="default" w:ascii="Times New Roman" w:hAnsi="Times New Roman" w:eastAsia="方正黑体_GBK" w:cs="Times New Roman"/>
          <w:b w:val="0"/>
          <w:bCs/>
          <w:color w:val="auto"/>
          <w:sz w:val="32"/>
          <w:szCs w:val="32"/>
        </w:rPr>
        <w:t>比选条件</w:t>
      </w:r>
      <w:bookmarkEnd w:id="21"/>
      <w:bookmarkEnd w:id="22"/>
      <w:bookmarkEnd w:id="23"/>
      <w:bookmarkEnd w:id="24"/>
      <w:bookmarkEnd w:id="25"/>
      <w:bookmarkEnd w:id="26"/>
      <w:bookmarkEnd w:id="27"/>
      <w:bookmarkEnd w:id="28"/>
      <w:bookmarkEnd w:id="29"/>
      <w:bookmarkEnd w:id="30"/>
      <w:bookmarkEnd w:id="31"/>
      <w:bookmarkEnd w:id="32"/>
    </w:p>
    <w:p>
      <w:pPr>
        <w:pageBreakBefore w:val="0"/>
        <w:widowControl w:val="0"/>
        <w:kinsoku/>
        <w:wordWrap/>
        <w:overflowPunct/>
        <w:topLinePunct w:val="0"/>
        <w:autoSpaceDE/>
        <w:autoSpaceDN/>
        <w:bidi w:val="0"/>
        <w:snapToGrid/>
        <w:spacing w:line="56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w:t>
      </w:r>
      <w:r>
        <w:rPr>
          <w:rFonts w:hint="default" w:ascii="Times New Roman" w:hAnsi="Times New Roman" w:eastAsia="方正仿宋_GBK" w:cs="Times New Roman"/>
          <w:b w:val="0"/>
          <w:bCs/>
          <w:color w:val="auto"/>
          <w:kern w:val="2"/>
          <w:sz w:val="32"/>
          <w:szCs w:val="32"/>
          <w:lang w:val="en-US" w:eastAsia="zh-CN" w:bidi="ar-SA"/>
        </w:rPr>
        <w:t>本竞争性比选项目</w:t>
      </w:r>
      <w:r>
        <w:rPr>
          <w:rFonts w:hint="default" w:ascii="Times New Roman" w:hAnsi="Times New Roman" w:eastAsia="方正仿宋_GBK" w:cs="Times New Roman"/>
          <w:b w:val="0"/>
          <w:bCs/>
          <w:color w:val="auto"/>
          <w:kern w:val="2"/>
          <w:sz w:val="32"/>
          <w:szCs w:val="32"/>
          <w:u w:val="single"/>
          <w:lang w:val="en-US" w:eastAsia="zh-CN" w:bidi="ar-SA"/>
        </w:rPr>
        <w:t>路侧单元（RSU）动态检测及精准度场强检测系统项目车辆采购项目</w:t>
      </w:r>
      <w:r>
        <w:rPr>
          <w:rFonts w:hint="default" w:ascii="Times New Roman" w:hAnsi="Times New Roman" w:eastAsia="方正仿宋_GBK" w:cs="Times New Roman"/>
          <w:b w:val="0"/>
          <w:bCs/>
          <w:color w:val="auto"/>
          <w:kern w:val="2"/>
          <w:sz w:val="32"/>
          <w:szCs w:val="32"/>
          <w:lang w:val="en-US" w:eastAsia="zh-CN" w:bidi="ar-SA"/>
        </w:rPr>
        <w:t>已具备招标条件，采购人为</w:t>
      </w:r>
      <w:r>
        <w:rPr>
          <w:rFonts w:hint="default" w:ascii="Times New Roman" w:hAnsi="Times New Roman" w:eastAsia="方正仿宋_GBK" w:cs="Times New Roman"/>
          <w:b w:val="0"/>
          <w:bCs/>
          <w:color w:val="auto"/>
          <w:kern w:val="2"/>
          <w:sz w:val="32"/>
          <w:szCs w:val="32"/>
          <w:u w:val="single"/>
          <w:lang w:val="en-US" w:eastAsia="zh-CN" w:bidi="ar-SA"/>
        </w:rPr>
        <w:t>重庆通慧网联科技有限公司</w:t>
      </w:r>
      <w:r>
        <w:rPr>
          <w:rFonts w:hint="default" w:ascii="Times New Roman" w:hAnsi="Times New Roman" w:eastAsia="方正仿宋_GBK" w:cs="Times New Roman"/>
          <w:b w:val="0"/>
          <w:bCs/>
          <w:color w:val="auto"/>
          <w:kern w:val="2"/>
          <w:sz w:val="32"/>
          <w:szCs w:val="32"/>
          <w:lang w:val="en-US" w:eastAsia="zh-CN" w:bidi="ar-SA"/>
        </w:rPr>
        <w:t>，资金来源为业主自筹，现对该项目进行竞争性比选。</w:t>
      </w:r>
    </w:p>
    <w:p>
      <w:pPr>
        <w:pStyle w:val="2"/>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eastAsia" w:ascii="方正黑体_GBK" w:hAnsi="方正黑体_GBK" w:eastAsia="方正黑体_GBK" w:cs="方正黑体_GBK"/>
          <w:b w:val="0"/>
          <w:bCs/>
          <w:color w:val="auto"/>
          <w:sz w:val="32"/>
          <w:szCs w:val="32"/>
        </w:rPr>
      </w:pPr>
      <w:bookmarkStart w:id="33" w:name="_Toc246996159"/>
      <w:bookmarkStart w:id="34" w:name="_Toc179632529"/>
      <w:bookmarkStart w:id="35" w:name="_Toc144974481"/>
      <w:bookmarkStart w:id="36" w:name="_Toc18109"/>
      <w:bookmarkStart w:id="37" w:name="_Toc10952"/>
      <w:bookmarkStart w:id="38" w:name="_Toc21343"/>
      <w:bookmarkStart w:id="39" w:name="_Toc247085673"/>
      <w:bookmarkStart w:id="40" w:name="_Toc11329214"/>
      <w:bookmarkStart w:id="41" w:name="_Toc246996902"/>
      <w:bookmarkStart w:id="42" w:name="_Toc152045513"/>
      <w:bookmarkStart w:id="43" w:name="_Toc152042289"/>
      <w:bookmarkStart w:id="44" w:name="_Toc507319892"/>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lang w:val="en-US" w:eastAsia="zh-CN"/>
        </w:rPr>
        <w:t>二</w:t>
      </w:r>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rPr>
        <w:t>项目概况与比选范围</w:t>
      </w:r>
      <w:bookmarkEnd w:id="33"/>
      <w:bookmarkEnd w:id="34"/>
      <w:bookmarkEnd w:id="35"/>
      <w:bookmarkEnd w:id="36"/>
      <w:bookmarkEnd w:id="37"/>
      <w:bookmarkEnd w:id="38"/>
      <w:bookmarkEnd w:id="39"/>
      <w:bookmarkEnd w:id="40"/>
      <w:bookmarkEnd w:id="41"/>
      <w:bookmarkEnd w:id="42"/>
      <w:bookmarkEnd w:id="43"/>
      <w:bookmarkEnd w:id="44"/>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2.1 交货地点：甲方</w:t>
      </w:r>
      <w:r>
        <w:rPr>
          <w:rFonts w:hint="default" w:eastAsia="方正仿宋_GBK" w:cs="Times New Roman"/>
          <w:b w:val="0"/>
          <w:bCs/>
          <w:color w:val="auto"/>
          <w:kern w:val="2"/>
          <w:sz w:val="32"/>
          <w:szCs w:val="32"/>
          <w:lang w:eastAsia="zh-CN" w:bidi="ar-SA"/>
        </w:rPr>
        <w:t>指定</w:t>
      </w:r>
      <w:r>
        <w:rPr>
          <w:rFonts w:hint="default" w:ascii="Times New Roman" w:hAnsi="Times New Roman" w:eastAsia="方正仿宋_GBK" w:cs="Times New Roman"/>
          <w:b w:val="0"/>
          <w:bCs/>
          <w:color w:val="auto"/>
          <w:kern w:val="2"/>
          <w:sz w:val="32"/>
          <w:szCs w:val="32"/>
          <w:lang w:val="en-US" w:eastAsia="zh-CN" w:bidi="ar-SA"/>
        </w:rPr>
        <w:t>地点。</w:t>
      </w:r>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2.2项目概况：本次比选内容为2026年路侧单元（RSU）动态检测及精准度场强检测系统项目车辆采购，采购内容为：</w:t>
      </w:r>
      <w:r>
        <w:rPr>
          <w:rFonts w:hint="eastAsia" w:eastAsia="方正仿宋_GBK" w:cs="Times New Roman"/>
          <w:b w:val="0"/>
          <w:bCs/>
          <w:color w:val="auto"/>
          <w:kern w:val="2"/>
          <w:sz w:val="32"/>
          <w:szCs w:val="32"/>
          <w:lang w:val="en-US" w:eastAsia="zh-CN" w:bidi="ar-SA"/>
        </w:rPr>
        <w:t>1</w:t>
      </w:r>
      <w:r>
        <w:rPr>
          <w:rFonts w:hint="default" w:ascii="Times New Roman" w:hAnsi="Times New Roman" w:eastAsia="方正仿宋_GBK" w:cs="Times New Roman"/>
          <w:b w:val="0"/>
          <w:bCs/>
          <w:color w:val="auto"/>
          <w:kern w:val="2"/>
          <w:sz w:val="32"/>
          <w:szCs w:val="32"/>
          <w:lang w:val="en-US" w:eastAsia="zh-CN" w:bidi="ar-SA"/>
        </w:rPr>
        <w:t>台</w:t>
      </w:r>
      <w:r>
        <w:rPr>
          <w:rFonts w:hint="eastAsia" w:eastAsia="方正仿宋_GBK" w:cs="Times New Roman"/>
          <w:b w:val="0"/>
          <w:bCs/>
          <w:color w:val="auto"/>
          <w:kern w:val="2"/>
          <w:sz w:val="32"/>
          <w:szCs w:val="32"/>
          <w:lang w:val="en-US" w:eastAsia="zh-CN" w:bidi="ar-SA"/>
        </w:rPr>
        <w:t>轻客</w:t>
      </w:r>
      <w:r>
        <w:rPr>
          <w:rFonts w:hint="default" w:ascii="Times New Roman" w:hAnsi="Times New Roman" w:eastAsia="方正仿宋_GBK" w:cs="Times New Roman"/>
          <w:b w:val="0"/>
          <w:bCs/>
          <w:color w:val="auto"/>
          <w:kern w:val="2"/>
          <w:sz w:val="32"/>
          <w:szCs w:val="32"/>
          <w:highlight w:val="none"/>
          <w:lang w:val="en-US" w:eastAsia="zh-CN" w:bidi="ar-SA"/>
        </w:rPr>
        <w:t>，用于满足</w:t>
      </w:r>
      <w:r>
        <w:rPr>
          <w:rFonts w:hint="eastAsia" w:eastAsia="方正仿宋_GBK" w:cs="Times New Roman"/>
          <w:b w:val="0"/>
          <w:bCs/>
          <w:color w:val="auto"/>
          <w:kern w:val="2"/>
          <w:sz w:val="32"/>
          <w:szCs w:val="32"/>
          <w:highlight w:val="none"/>
          <w:lang w:val="en-US" w:eastAsia="zh-CN" w:bidi="ar-SA"/>
        </w:rPr>
        <w:t>项目</w:t>
      </w:r>
      <w:r>
        <w:rPr>
          <w:rFonts w:hint="default" w:ascii="Times New Roman" w:hAnsi="Times New Roman" w:eastAsia="方正仿宋_GBK" w:cs="Times New Roman"/>
          <w:b w:val="0"/>
          <w:bCs/>
          <w:color w:val="auto"/>
          <w:kern w:val="2"/>
          <w:sz w:val="32"/>
          <w:szCs w:val="32"/>
          <w:highlight w:val="none"/>
          <w:lang w:val="en-US" w:eastAsia="zh-CN" w:bidi="ar-SA"/>
        </w:rPr>
        <w:t>工作。</w:t>
      </w:r>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2.</w:t>
      </w:r>
      <w:r>
        <w:rPr>
          <w:rFonts w:hint="default" w:eastAsia="方正仿宋_GBK" w:cs="Times New Roman"/>
          <w:b w:val="0"/>
          <w:bCs/>
          <w:color w:val="auto"/>
          <w:kern w:val="2"/>
          <w:sz w:val="32"/>
          <w:szCs w:val="32"/>
          <w:lang w:eastAsia="zh-CN" w:bidi="ar-SA"/>
        </w:rPr>
        <w:t>3</w:t>
      </w:r>
      <w:r>
        <w:rPr>
          <w:rFonts w:hint="default" w:ascii="Times New Roman" w:hAnsi="Times New Roman" w:eastAsia="方正仿宋_GBK" w:cs="Times New Roman"/>
          <w:b w:val="0"/>
          <w:bCs/>
          <w:color w:val="auto"/>
          <w:kern w:val="2"/>
          <w:sz w:val="32"/>
          <w:szCs w:val="32"/>
          <w:lang w:val="en-US" w:eastAsia="zh-CN" w:bidi="ar-SA"/>
        </w:rPr>
        <w:t xml:space="preserve"> 交货期：合同签订后</w:t>
      </w:r>
      <w:r>
        <w:rPr>
          <w:rFonts w:hint="eastAsia" w:eastAsia="方正仿宋_GBK" w:cs="Times New Roman"/>
          <w:b w:val="0"/>
          <w:bCs/>
          <w:color w:val="auto"/>
          <w:kern w:val="2"/>
          <w:sz w:val="32"/>
          <w:szCs w:val="32"/>
          <w:lang w:val="en-US" w:eastAsia="zh-CN" w:bidi="ar-SA"/>
        </w:rPr>
        <w:t>2</w:t>
      </w:r>
      <w:r>
        <w:rPr>
          <w:rFonts w:hint="default" w:ascii="Times New Roman" w:hAnsi="Times New Roman" w:eastAsia="方正仿宋_GBK" w:cs="Times New Roman"/>
          <w:b w:val="0"/>
          <w:bCs/>
          <w:color w:val="auto"/>
          <w:kern w:val="2"/>
          <w:sz w:val="32"/>
          <w:szCs w:val="32"/>
          <w:lang w:val="en-US" w:eastAsia="zh-CN" w:bidi="ar-SA"/>
        </w:rPr>
        <w:t>个</w:t>
      </w:r>
      <w:r>
        <w:rPr>
          <w:rFonts w:hint="eastAsia" w:eastAsia="方正仿宋_GBK" w:cs="Times New Roman"/>
          <w:b w:val="0"/>
          <w:bCs/>
          <w:color w:val="auto"/>
          <w:kern w:val="2"/>
          <w:sz w:val="32"/>
          <w:szCs w:val="32"/>
          <w:lang w:val="en-US" w:eastAsia="zh-CN" w:bidi="ar-SA"/>
        </w:rPr>
        <w:t>月内</w:t>
      </w:r>
      <w:r>
        <w:rPr>
          <w:rFonts w:hint="default" w:ascii="Times New Roman" w:hAnsi="Times New Roman" w:eastAsia="方正仿宋_GBK" w:cs="Times New Roman"/>
          <w:b w:val="0"/>
          <w:bCs/>
          <w:color w:val="auto"/>
          <w:kern w:val="2"/>
          <w:sz w:val="32"/>
          <w:szCs w:val="32"/>
          <w:lang w:val="en-US" w:eastAsia="zh-CN" w:bidi="ar-SA"/>
        </w:rPr>
        <w:t>完成所有车辆的交付、上牌及相关手续办理。</w:t>
      </w:r>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2.</w:t>
      </w:r>
      <w:r>
        <w:rPr>
          <w:rFonts w:hint="default" w:eastAsia="方正仿宋_GBK" w:cs="Times New Roman"/>
          <w:b w:val="0"/>
          <w:bCs/>
          <w:color w:val="auto"/>
          <w:kern w:val="2"/>
          <w:sz w:val="32"/>
          <w:szCs w:val="32"/>
          <w:lang w:eastAsia="zh-CN" w:bidi="ar-SA"/>
        </w:rPr>
        <w:t>4</w:t>
      </w:r>
      <w:r>
        <w:rPr>
          <w:rFonts w:hint="default" w:ascii="Times New Roman" w:hAnsi="Times New Roman" w:eastAsia="方正仿宋_GBK" w:cs="Times New Roman"/>
          <w:b w:val="0"/>
          <w:bCs/>
          <w:color w:val="auto"/>
          <w:kern w:val="2"/>
          <w:sz w:val="32"/>
          <w:szCs w:val="32"/>
          <w:lang w:val="en-US" w:eastAsia="zh-CN" w:bidi="ar-SA"/>
        </w:rPr>
        <w:t xml:space="preserve"> 质量保证期：车辆整车质保期限</w:t>
      </w:r>
      <w:r>
        <w:rPr>
          <w:rFonts w:hint="default" w:ascii="Times New Roman" w:hAnsi="Times New Roman" w:eastAsia="方正仿宋_GBK" w:cs="Times New Roman"/>
          <w:b w:val="0"/>
          <w:bCs/>
          <w:color w:val="auto"/>
          <w:kern w:val="2"/>
          <w:sz w:val="32"/>
          <w:szCs w:val="32"/>
          <w:u w:val="single"/>
          <w:lang w:val="en-US" w:eastAsia="zh-CN" w:bidi="ar-SA"/>
        </w:rPr>
        <w:t>不少于3年或6万公里</w:t>
      </w:r>
      <w:r>
        <w:rPr>
          <w:rFonts w:hint="default" w:ascii="Times New Roman" w:hAnsi="Times New Roman" w:eastAsia="方正仿宋_GBK" w:cs="Times New Roman"/>
          <w:b w:val="0"/>
          <w:bCs/>
          <w:color w:val="auto"/>
          <w:kern w:val="2"/>
          <w:sz w:val="32"/>
          <w:szCs w:val="32"/>
          <w:lang w:val="en-US" w:eastAsia="zh-CN" w:bidi="ar-SA"/>
        </w:rPr>
        <w:t>，质保范围按车辆原厂标准执行，质保期自最终验收合格之日起计算。</w:t>
      </w:r>
    </w:p>
    <w:p>
      <w:pPr>
        <w:pStyle w:val="2"/>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eastAsia" w:ascii="方正黑体_GBK" w:hAnsi="方正黑体_GBK" w:eastAsia="方正黑体_GBK" w:cs="方正黑体_GBK"/>
          <w:b w:val="0"/>
          <w:bCs/>
          <w:color w:val="auto"/>
          <w:sz w:val="32"/>
          <w:szCs w:val="32"/>
        </w:rPr>
      </w:pPr>
      <w:bookmarkStart w:id="45" w:name="_Toc152045514"/>
      <w:bookmarkStart w:id="46" w:name="_Toc507319893"/>
      <w:bookmarkStart w:id="47" w:name="_Toc247085674"/>
      <w:bookmarkStart w:id="48" w:name="_Toc246996160"/>
      <w:bookmarkStart w:id="49" w:name="_Toc10171"/>
      <w:bookmarkStart w:id="50" w:name="_Toc30356"/>
      <w:bookmarkStart w:id="51" w:name="_Toc7065"/>
      <w:bookmarkStart w:id="52" w:name="_Toc179632530"/>
      <w:bookmarkStart w:id="53" w:name="_Toc152042290"/>
      <w:bookmarkStart w:id="54" w:name="_Toc144974482"/>
      <w:bookmarkStart w:id="55" w:name="_Toc11329215"/>
      <w:bookmarkStart w:id="56" w:name="_Toc246996903"/>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lang w:val="en-US" w:eastAsia="zh-CN"/>
        </w:rPr>
        <w:t>三</w:t>
      </w:r>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rPr>
        <w:t>报价人资格要求</w:t>
      </w:r>
      <w:bookmarkEnd w:id="45"/>
      <w:bookmarkEnd w:id="46"/>
      <w:bookmarkEnd w:id="47"/>
      <w:bookmarkEnd w:id="48"/>
      <w:bookmarkEnd w:id="49"/>
      <w:bookmarkEnd w:id="50"/>
      <w:bookmarkEnd w:id="51"/>
      <w:bookmarkEnd w:id="52"/>
      <w:bookmarkEnd w:id="53"/>
      <w:bookmarkEnd w:id="54"/>
      <w:bookmarkEnd w:id="55"/>
      <w:bookmarkEnd w:id="56"/>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color w:val="auto"/>
          <w:sz w:val="32"/>
          <w:szCs w:val="32"/>
        </w:rPr>
      </w:pPr>
      <w:bookmarkStart w:id="57" w:name="_Toc144974483"/>
      <w:bookmarkStart w:id="58" w:name="_Toc247085675"/>
      <w:bookmarkStart w:id="59" w:name="_Toc179632531"/>
      <w:bookmarkStart w:id="60" w:name="_Toc246996904"/>
      <w:bookmarkStart w:id="61" w:name="_Toc246996161"/>
      <w:bookmarkStart w:id="62" w:name="_Toc152045515"/>
      <w:bookmarkStart w:id="63" w:name="_Toc152042291"/>
      <w:r>
        <w:rPr>
          <w:rFonts w:hint="default" w:ascii="Times New Roman" w:hAnsi="Times New Roman" w:eastAsia="方正仿宋_GBK" w:cs="Times New Roman"/>
          <w:color w:val="auto"/>
          <w:sz w:val="32"/>
          <w:szCs w:val="32"/>
        </w:rPr>
        <w:t>3.1 资质要求：须具备独立的法人资格及有效的营业执照；</w:t>
      </w:r>
    </w:p>
    <w:p>
      <w:pPr>
        <w:pStyle w:val="11"/>
        <w:keepNext w:val="0"/>
        <w:keepLines w:val="0"/>
        <w:pageBreakBefore w:val="0"/>
        <w:widowControl w:val="0"/>
        <w:kinsoku/>
        <w:wordWrap w:val="0"/>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 xml:space="preserve"> 信誉要求：在国家企业信用信息公示系统（http://www.gsxt.gov.cn/）中未被列入严重违法失信企业名单（黑名单）信息；在“信用中国”网站（http://www.creditchina.gov.cn/）中未被列入失信惩戒执行人名单。</w:t>
      </w:r>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lang w:eastAsia="zh-CN"/>
        </w:rPr>
        <w:t>报价</w:t>
      </w:r>
      <w:r>
        <w:rPr>
          <w:rFonts w:hint="default" w:ascii="Times New Roman" w:hAnsi="Times New Roman" w:eastAsia="方正仿宋_GBK" w:cs="Times New Roman"/>
          <w:color w:val="auto"/>
          <w:sz w:val="32"/>
          <w:szCs w:val="32"/>
        </w:rPr>
        <w:t>人还应在其他方面具有相应的能力，详见比选文件第二章报价人须</w:t>
      </w:r>
      <w:r>
        <w:rPr>
          <w:rFonts w:hint="default" w:ascii="Times New Roman" w:hAnsi="Times New Roman" w:eastAsia="方正仿宋_GBK" w:cs="Times New Roman"/>
          <w:color w:val="auto"/>
          <w:sz w:val="32"/>
          <w:szCs w:val="32"/>
          <w:highlight w:val="none"/>
        </w:rPr>
        <w:t>知第</w:t>
      </w:r>
      <w:r>
        <w:rPr>
          <w:rFonts w:hint="default"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rPr>
        <w:t>项内容</w:t>
      </w:r>
      <w:r>
        <w:rPr>
          <w:rFonts w:hint="default" w:ascii="Times New Roman" w:hAnsi="Times New Roman" w:eastAsia="方正仿宋_GBK" w:cs="Times New Roman"/>
          <w:color w:val="auto"/>
          <w:sz w:val="32"/>
          <w:szCs w:val="32"/>
        </w:rPr>
        <w:t>。</w:t>
      </w:r>
    </w:p>
    <w:p>
      <w:pPr>
        <w:pStyle w:val="11"/>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 xml:space="preserve"> 本次比选不接受联合体报价。</w:t>
      </w:r>
    </w:p>
    <w:p>
      <w:pPr>
        <w:pStyle w:val="2"/>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default" w:ascii="方正黑体_GBK" w:hAnsi="方正黑体_GBK" w:eastAsia="方正黑体_GBK" w:cs="方正黑体_GBK"/>
          <w:b w:val="0"/>
          <w:bCs/>
          <w:color w:val="auto"/>
          <w:sz w:val="32"/>
          <w:szCs w:val="32"/>
        </w:rPr>
      </w:pPr>
      <w:bookmarkStart w:id="64" w:name="_Toc5303"/>
      <w:bookmarkStart w:id="65" w:name="_Toc30274"/>
      <w:bookmarkStart w:id="66" w:name="_Toc12615"/>
      <w:bookmarkStart w:id="67" w:name="_Toc287620670"/>
      <w:bookmarkStart w:id="68" w:name="_Toc287607731"/>
      <w:bookmarkStart w:id="69" w:name="_Toc224103302"/>
      <w:bookmarkStart w:id="70" w:name="_Toc430530419"/>
      <w:bookmarkStart w:id="71" w:name="_Toc277082539"/>
      <w:bookmarkStart w:id="72" w:name="_Toc200359430"/>
      <w:bookmarkStart w:id="73" w:name="_Toc509218695"/>
      <w:bookmarkStart w:id="74" w:name="_Toc200359241"/>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lang w:val="en-US" w:eastAsia="zh-CN"/>
        </w:rPr>
        <w:t>四</w:t>
      </w:r>
      <w:r>
        <w:rPr>
          <w:rFonts w:hint="eastAsia" w:ascii="方正黑体_GBK" w:hAnsi="方正黑体_GBK" w:eastAsia="方正黑体_GBK" w:cs="方正黑体_GBK"/>
          <w:b w:val="0"/>
          <w:bCs/>
          <w:color w:val="auto"/>
          <w:sz w:val="32"/>
          <w:szCs w:val="32"/>
          <w:lang w:eastAsia="zh-CN"/>
        </w:rPr>
        <w:t>）</w:t>
      </w:r>
      <w:r>
        <w:rPr>
          <w:rFonts w:hint="default" w:ascii="方正黑体_GBK" w:hAnsi="方正黑体_GBK" w:eastAsia="方正黑体_GBK" w:cs="方正黑体_GBK"/>
          <w:b w:val="0"/>
          <w:bCs/>
          <w:color w:val="auto"/>
          <w:sz w:val="32"/>
          <w:szCs w:val="32"/>
        </w:rPr>
        <w:t>评标办法</w:t>
      </w:r>
      <w:bookmarkEnd w:id="64"/>
      <w:bookmarkEnd w:id="65"/>
      <w:bookmarkEnd w:id="66"/>
    </w:p>
    <w:bookmarkEnd w:id="57"/>
    <w:bookmarkEnd w:id="58"/>
    <w:bookmarkEnd w:id="59"/>
    <w:bookmarkEnd w:id="60"/>
    <w:bookmarkEnd w:id="61"/>
    <w:bookmarkEnd w:id="62"/>
    <w:bookmarkEnd w:id="63"/>
    <w:bookmarkEnd w:id="67"/>
    <w:bookmarkEnd w:id="68"/>
    <w:bookmarkEnd w:id="69"/>
    <w:bookmarkEnd w:id="70"/>
    <w:bookmarkEnd w:id="71"/>
    <w:bookmarkEnd w:id="72"/>
    <w:bookmarkEnd w:id="73"/>
    <w:bookmarkEnd w:id="74"/>
    <w:p>
      <w:pPr>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经评审的最低投标价法</w:t>
      </w:r>
    </w:p>
    <w:p>
      <w:pPr>
        <w:pStyle w:val="2"/>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default"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lang w:eastAsia="zh-CN"/>
        </w:rPr>
        <w:t>（</w:t>
      </w:r>
      <w:r>
        <w:rPr>
          <w:rFonts w:hint="eastAsia" w:ascii="方正黑体_GBK" w:hAnsi="方正黑体_GBK" w:eastAsia="方正黑体_GBK" w:cs="方正黑体_GBK"/>
          <w:b w:val="0"/>
          <w:bCs/>
          <w:color w:val="auto"/>
          <w:sz w:val="32"/>
          <w:szCs w:val="32"/>
          <w:lang w:val="en-US" w:eastAsia="zh-CN"/>
        </w:rPr>
        <w:t>五</w:t>
      </w:r>
      <w:r>
        <w:rPr>
          <w:rFonts w:hint="eastAsia" w:ascii="方正黑体_GBK" w:hAnsi="方正黑体_GBK" w:eastAsia="方正黑体_GBK" w:cs="方正黑体_GBK"/>
          <w:b w:val="0"/>
          <w:bCs/>
          <w:color w:val="auto"/>
          <w:sz w:val="32"/>
          <w:szCs w:val="32"/>
          <w:lang w:eastAsia="zh-CN"/>
        </w:rPr>
        <w:t>）</w:t>
      </w:r>
      <w:r>
        <w:rPr>
          <w:rFonts w:hint="default" w:ascii="方正黑体_GBK" w:hAnsi="方正黑体_GBK" w:eastAsia="方正黑体_GBK" w:cs="方正黑体_GBK"/>
          <w:b w:val="0"/>
          <w:bCs/>
          <w:color w:val="auto"/>
          <w:sz w:val="32"/>
          <w:szCs w:val="32"/>
        </w:rPr>
        <w:t>竞争性比选须知</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5.1竞争性比选文件获取方式：本项目不需报名，开标前直接投标，凡有意参加竞标者，竞标人在投标前可在北京万集科技股份有限公司官网（https://www.wanji.net.cn/）下载本招标项目的竞争性比选文件、图纸、答疑、补遗、最高限价等投标截止时间前公布的所有相关资料，报价人应随时关注本采购项目所有相关信息，不论竞标人下载与否，都视为报价人收到以上资料并全部知晓有关采购过程和事宜，由此产生的一切后果由竞标人自负。竞争性比选公告及结果公示将在北京万集科技股份有限公司官网（https://www.wanji.net.cn/）上发布。</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5.2响应文件递交地点：重庆通慧网联科技有限公司（重庆市两江新区龙山街道天邻风景24栋19-3）。</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（1）报价人采取邮寄方式递交的，请自行考虑邮寄时间风险，如同城邮寄、异地邮寄。</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（2）逾期送达、未送达指定地点的或不按要求密封的响应文件，采购人将予以拒收。</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5.3响应文件递交截止时间： 2026年</w:t>
      </w:r>
      <w:r>
        <w:rPr>
          <w:rFonts w:hint="eastAsia" w:ascii="Times New Roman" w:hAnsi="Times New Roman" w:eastAsia="方正仿宋_GBK" w:cs="Times New Roman"/>
          <w:color w:val="auto"/>
          <w:kern w:val="2"/>
          <w:sz w:val="32"/>
          <w:szCs w:val="32"/>
          <w:lang w:val="en-US" w:eastAsia="zh-CN" w:bidi="ar-SA"/>
        </w:rPr>
        <w:t>4</w:t>
      </w:r>
      <w:r>
        <w:rPr>
          <w:rFonts w:hint="default" w:ascii="Times New Roman" w:hAnsi="Times New Roman" w:eastAsia="方正仿宋_GBK" w:cs="Times New Roman"/>
          <w:color w:val="auto"/>
          <w:kern w:val="2"/>
          <w:sz w:val="32"/>
          <w:szCs w:val="32"/>
          <w:lang w:val="en-US" w:eastAsia="zh-CN" w:bidi="ar-SA"/>
        </w:rPr>
        <w:t>月</w:t>
      </w:r>
      <w:r>
        <w:rPr>
          <w:rFonts w:hint="eastAsia" w:eastAsia="方正仿宋_GBK" w:cs="Times New Roman"/>
          <w:color w:val="auto"/>
          <w:kern w:val="2"/>
          <w:sz w:val="32"/>
          <w:szCs w:val="32"/>
          <w:lang w:val="en-US" w:eastAsia="zh-CN" w:bidi="ar-SA"/>
        </w:rPr>
        <w:t>10</w:t>
      </w:r>
      <w:r>
        <w:rPr>
          <w:rFonts w:hint="default" w:ascii="Times New Roman" w:hAnsi="Times New Roman" w:eastAsia="方正仿宋_GBK" w:cs="Times New Roman"/>
          <w:color w:val="auto"/>
          <w:kern w:val="2"/>
          <w:sz w:val="32"/>
          <w:szCs w:val="32"/>
          <w:lang w:val="en-US" w:eastAsia="zh-CN" w:bidi="ar-SA"/>
        </w:rPr>
        <w:t>日</w:t>
      </w:r>
      <w:r>
        <w:rPr>
          <w:rFonts w:hint="eastAsia" w:ascii="Times New Roman" w:hAnsi="Times New Roman" w:eastAsia="方正仿宋_GBK" w:cs="Times New Roman"/>
          <w:color w:val="auto"/>
          <w:kern w:val="2"/>
          <w:sz w:val="32"/>
          <w:szCs w:val="32"/>
          <w:lang w:val="en-US" w:eastAsia="zh-CN" w:bidi="ar-SA"/>
        </w:rPr>
        <w:t>下</w:t>
      </w:r>
      <w:r>
        <w:rPr>
          <w:rFonts w:hint="default" w:ascii="Times New Roman" w:hAnsi="Times New Roman" w:eastAsia="方正仿宋_GBK" w:cs="Times New Roman"/>
          <w:color w:val="auto"/>
          <w:kern w:val="2"/>
          <w:sz w:val="32"/>
          <w:szCs w:val="32"/>
          <w:lang w:val="en-US" w:eastAsia="zh-CN" w:bidi="ar-SA"/>
        </w:rPr>
        <w:t>午</w:t>
      </w:r>
      <w:r>
        <w:rPr>
          <w:rFonts w:hint="eastAsia" w:ascii="Times New Roman" w:hAnsi="Times New Roman" w:eastAsia="方正仿宋_GBK" w:cs="Times New Roman"/>
          <w:color w:val="auto"/>
          <w:kern w:val="2"/>
          <w:sz w:val="32"/>
          <w:szCs w:val="32"/>
          <w:lang w:val="en-US" w:eastAsia="zh-CN" w:bidi="ar-SA"/>
        </w:rPr>
        <w:t>1</w:t>
      </w:r>
      <w:r>
        <w:rPr>
          <w:rFonts w:hint="eastAsia"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时00分（北京时间）。</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5.4报价人应根据本次竞争性比选的具体要求，编制规范的响应文件（响应文件，要求填写规范，密封完好并在封口处加盖公章，逾期送达、未送达指定地点的或不按要求密封的响应文件，采购人将予以拒收）。响应文件提交正本1份，副本1份，副本可为正本的复印件，竞争性比选响应文件需装订成册；当不足3家报名时，不予开标，标书当场退回。</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5.5密封要求：</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按要求制作响应文件，将文件密封到一个封套中，再在封套上写明：路侧单元（RSU）动态检测及精准度场强检测系统项目车辆采购项目响应文件</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在2026年4月</w:t>
      </w:r>
      <w:r>
        <w:rPr>
          <w:rFonts w:hint="eastAsia" w:eastAsia="方正仿宋_GBK" w:cs="Times New Roman"/>
          <w:color w:val="auto"/>
          <w:kern w:val="2"/>
          <w:sz w:val="32"/>
          <w:szCs w:val="32"/>
          <w:lang w:val="en-US" w:eastAsia="zh-CN" w:bidi="ar-SA"/>
        </w:rPr>
        <w:t>10</w:t>
      </w:r>
      <w:r>
        <w:rPr>
          <w:rFonts w:hint="default" w:ascii="Times New Roman" w:hAnsi="Times New Roman" w:eastAsia="方正仿宋_GBK" w:cs="Times New Roman"/>
          <w:color w:val="auto"/>
          <w:kern w:val="2"/>
          <w:sz w:val="32"/>
          <w:szCs w:val="32"/>
          <w:lang w:val="en-US" w:eastAsia="zh-CN" w:bidi="ar-SA"/>
        </w:rPr>
        <w:t>日下午1</w:t>
      </w:r>
      <w:r>
        <w:rPr>
          <w:rFonts w:hint="eastAsia"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时00分前不得开启</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5.6特别提醒：若报价人恶意竞得标的后不按比选要求与采购人签订合同或履约，采购人将直接将报价人及其关联单位（含法人代表与委托代理人）一并拉入黑名单，不得参与通慧网联公司所有比选项目报价。</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5.7廉政约定：</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为杜绝商业贿赂现象，共同营造公平、公正的竞争环境，报价人在参与报价过程中</w:t>
      </w:r>
      <w:r>
        <w:rPr>
          <w:rFonts w:hint="eastAsia" w:eastAsia="方正仿宋_GBK" w:cs="Times New Roman"/>
          <w:color w:val="auto"/>
          <w:kern w:val="2"/>
          <w:sz w:val="32"/>
          <w:szCs w:val="32"/>
          <w:lang w:val="en-US" w:eastAsia="zh-CN" w:bidi="ar-SA"/>
        </w:rPr>
        <w:t>若发现</w:t>
      </w:r>
      <w:r>
        <w:rPr>
          <w:rFonts w:hint="default" w:ascii="Times New Roman" w:hAnsi="Times New Roman" w:eastAsia="方正仿宋_GBK" w:cs="Times New Roman"/>
          <w:color w:val="auto"/>
          <w:kern w:val="2"/>
          <w:sz w:val="32"/>
          <w:szCs w:val="32"/>
          <w:lang w:val="en-US" w:eastAsia="zh-CN" w:bidi="ar-SA"/>
        </w:rPr>
        <w:t>采购人明示或暗示要求宴请、招待，或索取礼金、礼品、礼券、其他利益，或故意刁难、显失公平现象，向我司纪检监察人员进行举报（须提供有效线索和相关证据、证明材料）。具体举报渠道告知如下：</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举报联系人：伍老师   举报电话：19923070998</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5.8采购人联系方式</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采购人：重庆通慧网联科技有限公司</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地址：重庆通慧网联科技有限公司（重庆市两江新区冉家坝天邻风景小区24栋19-3）</w:t>
      </w:r>
    </w:p>
    <w:p>
      <w:pPr>
        <w:pStyle w:val="11"/>
        <w:keepNext w:val="0"/>
        <w:keepLines w:val="0"/>
        <w:pageBreakBefore w:val="0"/>
        <w:widowControl w:val="0"/>
        <w:kinsoku/>
        <w:wordWrap/>
        <w:overflowPunct/>
        <w:autoSpaceDE/>
        <w:autoSpaceDN/>
        <w:bidi w:val="0"/>
        <w:adjustRightInd w:val="0"/>
        <w:snapToGrid/>
        <w:spacing w:line="360" w:lineRule="auto"/>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商务联系人：</w:t>
      </w:r>
      <w:r>
        <w:rPr>
          <w:rFonts w:hint="eastAsia" w:ascii="Times New Roman" w:hAnsi="Times New Roman" w:eastAsia="方正仿宋_GBK" w:cs="Times New Roman"/>
          <w:color w:val="auto"/>
          <w:kern w:val="2"/>
          <w:sz w:val="32"/>
          <w:szCs w:val="32"/>
          <w:lang w:val="en-US" w:eastAsia="zh-CN" w:bidi="ar-SA"/>
        </w:rPr>
        <w:t>陈泊利</w:t>
      </w:r>
      <w:r>
        <w:rPr>
          <w:rFonts w:hint="default" w:ascii="Times New Roman" w:hAnsi="Times New Roman" w:eastAsia="方正仿宋_GBK" w:cs="Times New Roman"/>
          <w:color w:val="auto"/>
          <w:kern w:val="2"/>
          <w:sz w:val="32"/>
          <w:szCs w:val="32"/>
          <w:lang w:val="en-US" w:eastAsia="zh-CN" w:bidi="ar-SA"/>
        </w:rPr>
        <w:t xml:space="preserve">   电 话：</w:t>
      </w:r>
      <w:r>
        <w:rPr>
          <w:rFonts w:hint="eastAsia" w:ascii="Times New Roman" w:hAnsi="Times New Roman" w:eastAsia="方正仿宋_GBK" w:cs="Times New Roman"/>
          <w:color w:val="auto"/>
          <w:kern w:val="2"/>
          <w:sz w:val="32"/>
          <w:szCs w:val="32"/>
          <w:lang w:val="en-US" w:eastAsia="zh-CN" w:bidi="ar-SA"/>
        </w:rPr>
        <w:t>15330566511</w:t>
      </w:r>
    </w:p>
    <w:p>
      <w:pP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br w:type="page"/>
      </w:r>
    </w:p>
    <w:bookmarkEnd w:id="19"/>
    <w:bookmarkEnd w:id="20"/>
    <w:p>
      <w:pPr>
        <w:pStyle w:val="3"/>
        <w:numPr>
          <w:ilvl w:val="0"/>
          <w:numId w:val="0"/>
        </w:numPr>
        <w:spacing w:line="360" w:lineRule="auto"/>
        <w:ind w:leftChars="0"/>
        <w:jc w:val="center"/>
        <w:rPr>
          <w:rFonts w:hint="eastAsia" w:ascii="方正黑体_GBK" w:hAnsi="方正黑体_GBK" w:eastAsia="方正黑体_GBK" w:cs="方正黑体_GBK"/>
          <w:b w:val="0"/>
          <w:bCs/>
          <w:color w:val="auto"/>
          <w:sz w:val="32"/>
          <w:szCs w:val="32"/>
        </w:rPr>
      </w:pPr>
      <w:bookmarkStart w:id="75" w:name="_Toc144974495"/>
      <w:bookmarkStart w:id="76" w:name="_Toc2000405"/>
      <w:bookmarkStart w:id="77" w:name="_Toc507319898"/>
      <w:bookmarkStart w:id="78" w:name="_Toc24457"/>
      <w:bookmarkStart w:id="79" w:name="_Toc2396"/>
      <w:bookmarkStart w:id="80" w:name="_Toc152042303"/>
      <w:bookmarkStart w:id="81" w:name="_Toc26541"/>
      <w:bookmarkStart w:id="82" w:name="_Toc152045527"/>
      <w:bookmarkStart w:id="83" w:name="_Toc246996916"/>
      <w:bookmarkStart w:id="84" w:name="_Toc246996173"/>
      <w:bookmarkStart w:id="85" w:name="_Toc247085687"/>
      <w:bookmarkStart w:id="86" w:name="_Toc179632544"/>
      <w:bookmarkStart w:id="87" w:name="_Toc21719"/>
      <w:r>
        <w:rPr>
          <w:rFonts w:hint="eastAsia" w:ascii="方正黑体_GBK" w:hAnsi="方正黑体_GBK" w:eastAsia="方正黑体_GBK" w:cs="方正黑体_GBK"/>
          <w:b w:val="0"/>
          <w:bCs/>
          <w:color w:val="auto"/>
          <w:sz w:val="32"/>
          <w:szCs w:val="32"/>
        </w:rPr>
        <w:t>第二章 报价人须知</w:t>
      </w:r>
      <w:bookmarkEnd w:id="75"/>
      <w:bookmarkEnd w:id="76"/>
      <w:bookmarkEnd w:id="77"/>
      <w:bookmarkEnd w:id="78"/>
      <w:bookmarkEnd w:id="79"/>
      <w:bookmarkEnd w:id="80"/>
      <w:bookmarkEnd w:id="81"/>
      <w:bookmarkEnd w:id="82"/>
      <w:bookmarkEnd w:id="83"/>
      <w:bookmarkEnd w:id="84"/>
      <w:bookmarkEnd w:id="85"/>
      <w:bookmarkEnd w:id="86"/>
      <w:bookmarkEnd w:id="87"/>
    </w:p>
    <w:p>
      <w:pPr>
        <w:rPr>
          <w:rFonts w:hint="default" w:ascii="Times New Roman" w:hAnsi="Times New Roman" w:eastAsia="宋体" w:cs="Times New Roman"/>
          <w:color w:val="auto"/>
          <w:sz w:val="24"/>
          <w:szCs w:val="24"/>
        </w:rPr>
      </w:pPr>
    </w:p>
    <w:tbl>
      <w:tblPr>
        <w:tblStyle w:val="20"/>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928"/>
        <w:gridCol w:w="7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blHeader/>
          <w:jc w:val="center"/>
        </w:trPr>
        <w:tc>
          <w:tcPr>
            <w:tcW w:w="875" w:type="dxa"/>
            <w:noWrap w:val="0"/>
            <w:vAlign w:val="center"/>
          </w:tcPr>
          <w:p>
            <w:pPr>
              <w:spacing w:line="400" w:lineRule="exact"/>
              <w:jc w:val="center"/>
              <w:rPr>
                <w:rFonts w:hint="default" w:ascii="Times New Roman" w:hAnsi="Times New Roman" w:eastAsia="方正仿宋_GBK" w:cs="Times New Roman"/>
                <w:b/>
                <w:color w:val="auto"/>
                <w:kern w:val="0"/>
                <w:sz w:val="21"/>
                <w:szCs w:val="21"/>
              </w:rPr>
            </w:pPr>
            <w:bookmarkStart w:id="88" w:name="_Toc326760840"/>
            <w:r>
              <w:rPr>
                <w:rFonts w:hint="default" w:ascii="Times New Roman" w:hAnsi="Times New Roman" w:eastAsia="方正仿宋_GBK" w:cs="Times New Roman"/>
                <w:b/>
                <w:color w:val="auto"/>
                <w:kern w:val="0"/>
                <w:sz w:val="21"/>
                <w:szCs w:val="21"/>
              </w:rPr>
              <w:t>序号</w:t>
            </w:r>
          </w:p>
        </w:tc>
        <w:tc>
          <w:tcPr>
            <w:tcW w:w="1928" w:type="dxa"/>
            <w:noWrap w:val="0"/>
            <w:vAlign w:val="center"/>
          </w:tcPr>
          <w:p>
            <w:pPr>
              <w:spacing w:line="400" w:lineRule="exact"/>
              <w:jc w:val="center"/>
              <w:rPr>
                <w:rFonts w:hint="default" w:ascii="Times New Roman" w:hAnsi="Times New Roman" w:eastAsia="方正仿宋_GBK" w:cs="Times New Roman"/>
                <w:b/>
                <w:color w:val="auto"/>
                <w:kern w:val="0"/>
                <w:sz w:val="21"/>
                <w:szCs w:val="21"/>
              </w:rPr>
            </w:pPr>
            <w:r>
              <w:rPr>
                <w:rFonts w:hint="default" w:ascii="Times New Roman" w:hAnsi="Times New Roman" w:eastAsia="方正仿宋_GBK" w:cs="Times New Roman"/>
                <w:b/>
                <w:color w:val="auto"/>
                <w:kern w:val="0"/>
                <w:sz w:val="21"/>
                <w:szCs w:val="21"/>
              </w:rPr>
              <w:t>条款名称</w:t>
            </w:r>
          </w:p>
        </w:tc>
        <w:tc>
          <w:tcPr>
            <w:tcW w:w="7104" w:type="dxa"/>
            <w:noWrap w:val="0"/>
            <w:vAlign w:val="center"/>
          </w:tcPr>
          <w:p>
            <w:pPr>
              <w:spacing w:line="400" w:lineRule="exact"/>
              <w:ind w:firstLine="422" w:firstLineChars="200"/>
              <w:jc w:val="center"/>
              <w:rPr>
                <w:rFonts w:hint="default" w:ascii="Times New Roman" w:hAnsi="Times New Roman" w:eastAsia="方正仿宋_GBK" w:cs="Times New Roman"/>
                <w:b/>
                <w:color w:val="auto"/>
                <w:kern w:val="0"/>
                <w:sz w:val="21"/>
                <w:szCs w:val="21"/>
              </w:rPr>
            </w:pPr>
            <w:r>
              <w:rPr>
                <w:rFonts w:hint="default" w:ascii="Times New Roman" w:hAnsi="Times New Roman" w:eastAsia="方正仿宋_GBK" w:cs="Times New Roman"/>
                <w:b/>
                <w:color w:val="auto"/>
                <w:kern w:val="0"/>
                <w:sz w:val="21"/>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1</w:t>
            </w:r>
          </w:p>
        </w:tc>
        <w:tc>
          <w:tcPr>
            <w:tcW w:w="1928" w:type="dxa"/>
            <w:shd w:val="clear" w:color="auto" w:fill="auto"/>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采购人</w:t>
            </w:r>
          </w:p>
        </w:tc>
        <w:tc>
          <w:tcPr>
            <w:tcW w:w="7104" w:type="dxa"/>
            <w:noWrap w:val="0"/>
            <w:vAlign w:val="center"/>
          </w:tcPr>
          <w:p>
            <w:pPr>
              <w:keepNext w:val="0"/>
              <w:keepLines w:val="0"/>
              <w:pageBreakBefore w:val="0"/>
              <w:widowControl w:val="0"/>
              <w:kinsoku/>
              <w:wordWrap/>
              <w:overflowPunct/>
              <w:bidi w:val="0"/>
              <w:spacing w:line="480" w:lineRule="exact"/>
              <w:ind w:firstLine="420" w:firstLineChars="200"/>
              <w:jc w:val="left"/>
              <w:textAlignment w:val="auto"/>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采购人：重庆通慧网联科技有限公司</w:t>
            </w:r>
          </w:p>
          <w:p>
            <w:pPr>
              <w:keepNext w:val="0"/>
              <w:keepLines w:val="0"/>
              <w:pageBreakBefore w:val="0"/>
              <w:widowControl w:val="0"/>
              <w:kinsoku/>
              <w:wordWrap/>
              <w:overflowPunct/>
              <w:bidi w:val="0"/>
              <w:spacing w:line="480" w:lineRule="exact"/>
              <w:ind w:firstLine="420" w:firstLineChars="200"/>
              <w:jc w:val="left"/>
              <w:textAlignment w:val="auto"/>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地  址：重庆市</w:t>
            </w:r>
            <w:r>
              <w:rPr>
                <w:rFonts w:hint="default" w:ascii="Times New Roman" w:hAnsi="Times New Roman" w:eastAsia="方正仿宋_GBK" w:cs="Times New Roman"/>
                <w:color w:val="auto"/>
                <w:sz w:val="21"/>
                <w:szCs w:val="21"/>
                <w:lang w:val="en-US" w:eastAsia="zh-CN"/>
              </w:rPr>
              <w:t>两江新区</w:t>
            </w:r>
            <w:r>
              <w:rPr>
                <w:rFonts w:hint="default" w:ascii="Times New Roman" w:hAnsi="Times New Roman" w:eastAsia="方正仿宋_GBK" w:cs="Times New Roman"/>
                <w:color w:val="auto"/>
                <w:sz w:val="21"/>
                <w:szCs w:val="21"/>
              </w:rPr>
              <w:t>冉家坝天邻风景小区24栋19-3</w:t>
            </w:r>
          </w:p>
          <w:p>
            <w:pPr>
              <w:keepNext w:val="0"/>
              <w:keepLines w:val="0"/>
              <w:pageBreakBefore w:val="0"/>
              <w:widowControl w:val="0"/>
              <w:kinsoku/>
              <w:wordWrap/>
              <w:overflowPunct/>
              <w:bidi w:val="0"/>
              <w:spacing w:line="480" w:lineRule="exact"/>
              <w:ind w:firstLine="420" w:firstLineChars="200"/>
              <w:jc w:val="left"/>
              <w:textAlignment w:val="auto"/>
              <w:rPr>
                <w:rFonts w:hint="eastAsia" w:ascii="Times New Roman" w:hAnsi="Times New Roman" w:eastAsia="方正仿宋_GBK" w:cs="Times New Roman"/>
                <w:color w:val="auto"/>
                <w:sz w:val="21"/>
                <w:szCs w:val="21"/>
                <w:lang w:eastAsia="zh-CN"/>
              </w:rPr>
            </w:pPr>
            <w:r>
              <w:rPr>
                <w:rFonts w:hint="default" w:ascii="Times New Roman" w:hAnsi="Times New Roman" w:eastAsia="方正仿宋_GBK" w:cs="Times New Roman"/>
                <w:color w:val="auto"/>
                <w:sz w:val="21"/>
                <w:szCs w:val="21"/>
              </w:rPr>
              <w:t>联系人：</w:t>
            </w:r>
            <w:r>
              <w:rPr>
                <w:rFonts w:hint="eastAsia" w:ascii="Times New Roman" w:hAnsi="Times New Roman" w:eastAsia="方正仿宋_GBK" w:cs="Times New Roman"/>
                <w:color w:val="auto"/>
                <w:sz w:val="21"/>
                <w:szCs w:val="21"/>
                <w:lang w:val="en-US" w:eastAsia="zh-CN"/>
              </w:rPr>
              <w:t>陈泊利</w:t>
            </w:r>
          </w:p>
          <w:p>
            <w:pPr>
              <w:keepNext w:val="0"/>
              <w:keepLines w:val="0"/>
              <w:pageBreakBefore w:val="0"/>
              <w:widowControl w:val="0"/>
              <w:kinsoku/>
              <w:wordWrap/>
              <w:overflowPunct/>
              <w:bidi w:val="0"/>
              <w:spacing w:line="480" w:lineRule="exact"/>
              <w:ind w:firstLine="420" w:firstLineChars="200"/>
              <w:jc w:val="left"/>
              <w:textAlignment w:val="auto"/>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电  话：</w:t>
            </w:r>
            <w:r>
              <w:rPr>
                <w:rFonts w:hint="eastAsia" w:ascii="Times New Roman" w:hAnsi="Times New Roman" w:eastAsia="方正仿宋_GBK" w:cs="Times New Roman"/>
                <w:color w:val="auto"/>
                <w:sz w:val="21"/>
                <w:szCs w:val="21"/>
                <w:lang w:val="en-US" w:eastAsia="zh-CN"/>
              </w:rPr>
              <w:t>15330566511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2</w:t>
            </w:r>
          </w:p>
        </w:tc>
        <w:tc>
          <w:tcPr>
            <w:tcW w:w="1928" w:type="dxa"/>
            <w:shd w:val="clear" w:color="auto" w:fill="auto"/>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项目名称</w:t>
            </w:r>
          </w:p>
        </w:tc>
        <w:tc>
          <w:tcPr>
            <w:tcW w:w="7104" w:type="dxa"/>
            <w:noWrap w:val="0"/>
            <w:vAlign w:val="center"/>
          </w:tcPr>
          <w:p>
            <w:pPr>
              <w:keepNext w:val="0"/>
              <w:keepLines w:val="0"/>
              <w:pageBreakBefore w:val="0"/>
              <w:widowControl w:val="0"/>
              <w:kinsoku/>
              <w:wordWrap/>
              <w:overflowPunct/>
              <w:bidi w:val="0"/>
              <w:spacing w:line="480" w:lineRule="exact"/>
              <w:ind w:firstLine="420" w:firstLineChars="200"/>
              <w:jc w:val="left"/>
              <w:textAlignment w:val="auto"/>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路侧单元（RSU）动态检测及精准度场强检测系统项目车辆采购项目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3</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交货地点</w:t>
            </w:r>
          </w:p>
        </w:tc>
        <w:tc>
          <w:tcPr>
            <w:tcW w:w="7104" w:type="dxa"/>
            <w:noWrap w:val="0"/>
            <w:vAlign w:val="center"/>
          </w:tcPr>
          <w:p>
            <w:pPr>
              <w:keepNext w:val="0"/>
              <w:keepLines w:val="0"/>
              <w:pageBreakBefore w:val="0"/>
              <w:widowControl w:val="0"/>
              <w:kinsoku/>
              <w:wordWrap/>
              <w:overflowPunct/>
              <w:bidi w:val="0"/>
              <w:snapToGrid w:val="0"/>
              <w:spacing w:line="480" w:lineRule="exact"/>
              <w:ind w:firstLine="420" w:firstLineChars="200"/>
              <w:jc w:val="left"/>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bCs/>
                <w:color w:val="auto"/>
                <w:sz w:val="21"/>
                <w:szCs w:val="21"/>
                <w:u w:val="none"/>
                <w:lang w:val="en-US" w:eastAsia="zh-CN"/>
              </w:rPr>
              <w:t>重庆市内（重庆市范围内</w:t>
            </w:r>
            <w:r>
              <w:rPr>
                <w:rFonts w:hint="eastAsia" w:ascii="Times New Roman" w:hAnsi="Times New Roman" w:eastAsia="方正仿宋_GBK" w:cs="Times New Roman"/>
                <w:bCs/>
                <w:color w:val="auto"/>
                <w:sz w:val="21"/>
                <w:szCs w:val="21"/>
                <w:u w:val="none"/>
                <w:lang w:val="en-US" w:eastAsia="zh-CN"/>
              </w:rPr>
              <w:t>采购</w:t>
            </w:r>
            <w:r>
              <w:rPr>
                <w:rFonts w:hint="default" w:ascii="Times New Roman" w:hAnsi="Times New Roman" w:eastAsia="方正仿宋_GBK" w:cs="Times New Roman"/>
                <w:bCs/>
                <w:color w:val="auto"/>
                <w:sz w:val="21"/>
                <w:szCs w:val="21"/>
                <w:u w:val="none"/>
                <w:lang w:val="en-US" w:eastAsia="zh-CN"/>
              </w:rPr>
              <w:t>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4</w:t>
            </w:r>
          </w:p>
        </w:tc>
        <w:tc>
          <w:tcPr>
            <w:tcW w:w="1928" w:type="dxa"/>
            <w:shd w:val="clear" w:color="auto" w:fill="auto"/>
            <w:noWrap w:val="0"/>
            <w:vAlign w:val="center"/>
          </w:tcPr>
          <w:p>
            <w:pPr>
              <w:spacing w:line="400" w:lineRule="exact"/>
              <w:jc w:val="center"/>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比选范围</w:t>
            </w:r>
          </w:p>
        </w:tc>
        <w:tc>
          <w:tcPr>
            <w:tcW w:w="7104" w:type="dxa"/>
            <w:noWrap w:val="0"/>
            <w:vAlign w:val="center"/>
          </w:tcPr>
          <w:p>
            <w:pPr>
              <w:keepNext w:val="0"/>
              <w:keepLines w:val="0"/>
              <w:pageBreakBefore w:val="0"/>
              <w:widowControl w:val="0"/>
              <w:tabs>
                <w:tab w:val="left" w:pos="3000"/>
                <w:tab w:val="left" w:pos="3280"/>
                <w:tab w:val="left" w:pos="6120"/>
                <w:tab w:val="left" w:pos="7540"/>
                <w:tab w:val="left" w:pos="8320"/>
              </w:tabs>
              <w:kinsoku/>
              <w:wordWrap/>
              <w:overflowPunct/>
              <w:autoSpaceDE w:val="0"/>
              <w:autoSpaceDN w:val="0"/>
              <w:bidi w:val="0"/>
              <w:adjustRightInd w:val="0"/>
              <w:spacing w:line="480" w:lineRule="exact"/>
              <w:ind w:firstLine="420" w:firstLineChars="200"/>
              <w:jc w:val="left"/>
              <w:textAlignment w:val="auto"/>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kern w:val="0"/>
                <w:sz w:val="21"/>
                <w:szCs w:val="21"/>
              </w:rPr>
              <w:t>见</w:t>
            </w:r>
            <w:r>
              <w:rPr>
                <w:rFonts w:hint="default" w:ascii="Times New Roman" w:hAnsi="Times New Roman" w:eastAsia="方正仿宋_GBK" w:cs="Times New Roman"/>
                <w:color w:val="auto"/>
                <w:sz w:val="21"/>
                <w:szCs w:val="21"/>
              </w:rPr>
              <w:t>比选</w:t>
            </w:r>
            <w:r>
              <w:rPr>
                <w:rFonts w:hint="default" w:ascii="Times New Roman" w:hAnsi="Times New Roman" w:eastAsia="方正仿宋_GBK" w:cs="Times New Roman"/>
                <w:color w:val="auto"/>
                <w:kern w:val="0"/>
                <w:sz w:val="21"/>
                <w:szCs w:val="21"/>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5</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kern w:val="0"/>
                <w:sz w:val="21"/>
                <w:szCs w:val="21"/>
              </w:rPr>
              <w:t>交货期</w:t>
            </w:r>
          </w:p>
        </w:tc>
        <w:tc>
          <w:tcPr>
            <w:tcW w:w="7104" w:type="dxa"/>
            <w:noWrap w:val="0"/>
            <w:vAlign w:val="center"/>
          </w:tcPr>
          <w:p>
            <w:pPr>
              <w:keepNext w:val="0"/>
              <w:keepLines w:val="0"/>
              <w:pageBreakBefore w:val="0"/>
              <w:widowControl w:val="0"/>
              <w:tabs>
                <w:tab w:val="left" w:pos="1620"/>
              </w:tabs>
              <w:kinsoku/>
              <w:wordWrap/>
              <w:overflowPunct/>
              <w:autoSpaceDE/>
              <w:autoSpaceDN/>
              <w:bidi w:val="0"/>
              <w:adjustRightInd w:val="0"/>
              <w:snapToGrid w:val="0"/>
              <w:spacing w:line="480" w:lineRule="exact"/>
              <w:ind w:firstLine="420" w:firstLineChars="200"/>
              <w:jc w:val="left"/>
              <w:textAlignment w:val="auto"/>
              <w:outlineLvl w:val="9"/>
              <w:rPr>
                <w:rFonts w:hint="default" w:ascii="Times New Roman" w:hAnsi="Times New Roman" w:eastAsia="方正仿宋_GBK" w:cs="Times New Roman"/>
                <w:color w:val="auto"/>
                <w:kern w:val="10"/>
                <w:sz w:val="21"/>
                <w:szCs w:val="21"/>
              </w:rPr>
            </w:pPr>
            <w:r>
              <w:rPr>
                <w:rFonts w:hint="default" w:ascii="Times New Roman" w:hAnsi="Times New Roman" w:eastAsia="方正仿宋_GBK" w:cs="Times New Roman"/>
                <w:snapToGrid w:val="0"/>
                <w:color w:val="auto"/>
                <w:kern w:val="0"/>
                <w:sz w:val="21"/>
                <w:szCs w:val="21"/>
                <w:highlight w:val="none"/>
                <w:u w:val="none"/>
                <w:lang w:val="en-US" w:eastAsia="zh-CN"/>
              </w:rPr>
              <w:t>合同签订后</w:t>
            </w:r>
            <w:r>
              <w:rPr>
                <w:rFonts w:hint="eastAsia" w:eastAsia="方正仿宋_GBK" w:cs="Times New Roman"/>
                <w:snapToGrid w:val="0"/>
                <w:color w:val="auto"/>
                <w:kern w:val="0"/>
                <w:sz w:val="21"/>
                <w:szCs w:val="21"/>
                <w:highlight w:val="none"/>
                <w:u w:val="none"/>
                <w:lang w:val="en-US" w:eastAsia="zh-CN"/>
              </w:rPr>
              <w:t>2</w:t>
            </w:r>
            <w:r>
              <w:rPr>
                <w:rFonts w:hint="default" w:ascii="Times New Roman" w:hAnsi="Times New Roman" w:eastAsia="方正仿宋_GBK" w:cs="Times New Roman"/>
                <w:snapToGrid w:val="0"/>
                <w:color w:val="auto"/>
                <w:kern w:val="0"/>
                <w:sz w:val="21"/>
                <w:szCs w:val="21"/>
                <w:highlight w:val="none"/>
                <w:u w:val="none"/>
                <w:lang w:val="en-US" w:eastAsia="zh-CN"/>
              </w:rPr>
              <w:t>个</w:t>
            </w:r>
            <w:r>
              <w:rPr>
                <w:rFonts w:hint="eastAsia" w:eastAsia="方正仿宋_GBK" w:cs="Times New Roman"/>
                <w:snapToGrid w:val="0"/>
                <w:color w:val="auto"/>
                <w:kern w:val="0"/>
                <w:sz w:val="21"/>
                <w:szCs w:val="21"/>
                <w:highlight w:val="none"/>
                <w:u w:val="none"/>
                <w:lang w:val="en-US" w:eastAsia="zh-CN"/>
              </w:rPr>
              <w:t>月</w:t>
            </w:r>
            <w:r>
              <w:rPr>
                <w:rFonts w:hint="default" w:ascii="Times New Roman" w:hAnsi="Times New Roman" w:eastAsia="方正仿宋_GBK" w:cs="Times New Roman"/>
                <w:snapToGrid w:val="0"/>
                <w:color w:val="auto"/>
                <w:kern w:val="0"/>
                <w:sz w:val="21"/>
                <w:szCs w:val="21"/>
                <w:highlight w:val="none"/>
                <w:u w:val="none"/>
                <w:lang w:val="en-US" w:eastAsia="zh-CN"/>
              </w:rPr>
              <w:t>内</w:t>
            </w:r>
            <w:r>
              <w:rPr>
                <w:rFonts w:hint="default" w:ascii="Times New Roman" w:hAnsi="Times New Roman" w:eastAsia="方正仿宋_GBK" w:cs="Times New Roman"/>
                <w:b w:val="0"/>
                <w:bCs w:val="0"/>
                <w:snapToGrid w:val="0"/>
                <w:color w:val="auto"/>
                <w:kern w:val="0"/>
                <w:sz w:val="21"/>
                <w:szCs w:val="21"/>
                <w:highlight w:val="none"/>
                <w:u w:val="none"/>
                <w:lang w:val="en-US" w:eastAsia="zh-CN"/>
              </w:rPr>
              <w:t>完成所有车辆的交付、上牌及相关手续办理。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6</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资金来源及比例</w:t>
            </w:r>
          </w:p>
        </w:tc>
        <w:tc>
          <w:tcPr>
            <w:tcW w:w="7104" w:type="dxa"/>
            <w:noWrap w:val="0"/>
            <w:vAlign w:val="center"/>
          </w:tcPr>
          <w:p>
            <w:pPr>
              <w:keepNext w:val="0"/>
              <w:keepLines w:val="0"/>
              <w:pageBreakBefore w:val="0"/>
              <w:widowControl w:val="0"/>
              <w:tabs>
                <w:tab w:val="left" w:pos="3840"/>
                <w:tab w:val="left" w:pos="5300"/>
              </w:tabs>
              <w:kinsoku/>
              <w:wordWrap/>
              <w:overflowPunct/>
              <w:autoSpaceDE w:val="0"/>
              <w:autoSpaceDN w:val="0"/>
              <w:bidi w:val="0"/>
              <w:adjustRightInd w:val="0"/>
              <w:snapToGrid w:val="0"/>
              <w:spacing w:line="480" w:lineRule="exact"/>
              <w:ind w:firstLine="420" w:firstLineChars="200"/>
              <w:jc w:val="left"/>
              <w:textAlignment w:val="auto"/>
              <w:outlineLvl w:val="9"/>
              <w:rPr>
                <w:rFonts w:hint="default" w:ascii="Times New Roman" w:hAnsi="Times New Roman" w:eastAsia="方正仿宋_GBK" w:cs="Times New Roman"/>
                <w:color w:val="auto"/>
                <w:kern w:val="0"/>
                <w:sz w:val="21"/>
                <w:szCs w:val="21"/>
              </w:rPr>
            </w:pPr>
            <w:r>
              <w:rPr>
                <w:rFonts w:hint="eastAsia" w:eastAsia="方正仿宋_GBK" w:cs="Times New Roman"/>
                <w:color w:val="auto"/>
                <w:sz w:val="21"/>
                <w:szCs w:val="21"/>
                <w:highlight w:val="none"/>
                <w:u w:val="none"/>
                <w:lang w:val="en-US" w:eastAsia="zh-CN"/>
              </w:rPr>
              <w:t>业主</w:t>
            </w:r>
            <w:r>
              <w:rPr>
                <w:rFonts w:hint="default" w:ascii="Times New Roman" w:hAnsi="Times New Roman" w:eastAsia="方正仿宋_GBK" w:cs="Times New Roman"/>
                <w:color w:val="auto"/>
                <w:sz w:val="21"/>
                <w:szCs w:val="21"/>
                <w:highlight w:val="none"/>
                <w:u w:val="none"/>
              </w:rPr>
              <w:t>自筹资金</w:t>
            </w:r>
            <w:r>
              <w:rPr>
                <w:rFonts w:hint="default" w:ascii="Times New Roman" w:hAnsi="Times New Roman" w:eastAsia="方正仿宋_GBK" w:cs="Times New Roman"/>
                <w:color w:val="auto"/>
                <w:kern w:val="2"/>
                <w:sz w:val="21"/>
                <w:szCs w:val="21"/>
                <w:highlight w:val="none"/>
                <w:u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7</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资金落实情况</w:t>
            </w:r>
          </w:p>
        </w:tc>
        <w:tc>
          <w:tcPr>
            <w:tcW w:w="7104" w:type="dxa"/>
            <w:noWrap w:val="0"/>
            <w:vAlign w:val="center"/>
          </w:tcPr>
          <w:p>
            <w:pPr>
              <w:keepNext w:val="0"/>
              <w:keepLines w:val="0"/>
              <w:pageBreakBefore w:val="0"/>
              <w:widowControl w:val="0"/>
              <w:kinsoku/>
              <w:wordWrap/>
              <w:overflowPunct/>
              <w:bidi w:val="0"/>
              <w:snapToGrid w:val="0"/>
              <w:spacing w:line="480" w:lineRule="exact"/>
              <w:ind w:firstLine="420" w:firstLineChars="200"/>
              <w:jc w:val="left"/>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u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8</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rPr>
              <w:t>质量标准</w:t>
            </w:r>
            <w:r>
              <w:rPr>
                <w:rFonts w:hint="default" w:ascii="Times New Roman" w:hAnsi="Times New Roman" w:eastAsia="方正仿宋_GBK" w:cs="Times New Roman"/>
                <w:color w:val="auto"/>
                <w:kern w:val="0"/>
                <w:sz w:val="21"/>
                <w:szCs w:val="21"/>
                <w:lang w:val="en-US" w:eastAsia="zh-CN"/>
              </w:rPr>
              <w:t>和</w:t>
            </w:r>
            <w:r>
              <w:rPr>
                <w:rFonts w:hint="default" w:ascii="Times New Roman" w:hAnsi="Times New Roman" w:eastAsia="方正仿宋_GBK" w:cs="Times New Roman"/>
                <w:color w:val="auto"/>
                <w:kern w:val="0"/>
                <w:sz w:val="21"/>
                <w:szCs w:val="21"/>
              </w:rPr>
              <w:t>技术性能</w:t>
            </w:r>
          </w:p>
        </w:tc>
        <w:tc>
          <w:tcPr>
            <w:tcW w:w="7104" w:type="dxa"/>
            <w:shd w:val="clear" w:color="auto" w:fill="auto"/>
            <w:noWrap w:val="0"/>
            <w:vAlign w:val="center"/>
          </w:tcPr>
          <w:p>
            <w:pPr>
              <w:keepNext w:val="0"/>
              <w:keepLines w:val="0"/>
              <w:pageBreakBefore w:val="0"/>
              <w:widowControl w:val="0"/>
              <w:shd w:val="clear"/>
              <w:kinsoku/>
              <w:wordWrap/>
              <w:overflowPunct/>
              <w:bidi w:val="0"/>
              <w:snapToGrid w:val="0"/>
              <w:spacing w:line="480" w:lineRule="exact"/>
              <w:ind w:firstLine="420" w:firstLineChars="200"/>
              <w:jc w:val="left"/>
              <w:textAlignment w:val="auto"/>
              <w:outlineLvl w:val="9"/>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sz w:val="21"/>
                <w:szCs w:val="21"/>
                <w:highlight w:val="none"/>
                <w:u w:val="none"/>
              </w:rPr>
              <w:t>所有</w:t>
            </w:r>
            <w:r>
              <w:rPr>
                <w:rFonts w:hint="default" w:ascii="Times New Roman" w:hAnsi="Times New Roman" w:eastAsia="方正仿宋_GBK" w:cs="Times New Roman"/>
                <w:color w:val="auto"/>
                <w:sz w:val="21"/>
                <w:szCs w:val="21"/>
                <w:highlight w:val="none"/>
                <w:u w:val="none"/>
                <w:lang w:val="en-US" w:eastAsia="zh-CN"/>
              </w:rPr>
              <w:t>车辆</w:t>
            </w:r>
            <w:r>
              <w:rPr>
                <w:rFonts w:hint="default" w:ascii="Times New Roman" w:hAnsi="Times New Roman" w:eastAsia="方正仿宋_GBK" w:cs="Times New Roman"/>
                <w:color w:val="auto"/>
                <w:sz w:val="21"/>
                <w:szCs w:val="21"/>
                <w:highlight w:val="none"/>
                <w:u w:val="none"/>
              </w:rPr>
              <w:t>设备必须是全新，</w:t>
            </w:r>
            <w:r>
              <w:rPr>
                <w:rFonts w:hint="eastAsia" w:ascii="Times New Roman" w:hAnsi="Times New Roman" w:eastAsia="方正仿宋_GBK" w:cs="Times New Roman"/>
                <w:color w:val="auto"/>
                <w:sz w:val="21"/>
                <w:szCs w:val="21"/>
                <w:highlight w:val="none"/>
                <w:u w:val="none"/>
                <w:lang w:val="en-US" w:eastAsia="zh-CN"/>
              </w:rPr>
              <w:t>可</w:t>
            </w:r>
            <w:r>
              <w:rPr>
                <w:rFonts w:hint="default" w:ascii="Times New Roman" w:hAnsi="Times New Roman" w:eastAsia="方正仿宋_GBK" w:cs="Times New Roman"/>
                <w:color w:val="auto"/>
                <w:sz w:val="21"/>
                <w:szCs w:val="21"/>
                <w:highlight w:val="none"/>
                <w:u w:val="none"/>
                <w:lang w:val="en-US" w:eastAsia="zh-CN"/>
              </w:rPr>
              <w:t>正常使用</w:t>
            </w:r>
            <w:r>
              <w:rPr>
                <w:rFonts w:hint="default" w:ascii="Times New Roman" w:hAnsi="Times New Roman" w:eastAsia="方正仿宋_GBK" w:cs="Times New Roman"/>
                <w:color w:val="auto"/>
                <w:sz w:val="21"/>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9</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highlight w:val="none"/>
                <w:lang w:val="en-US" w:eastAsia="zh-CN" w:bidi="ar-SA"/>
              </w:rPr>
            </w:pPr>
            <w:r>
              <w:rPr>
                <w:rFonts w:hint="default" w:ascii="Times New Roman" w:hAnsi="Times New Roman" w:eastAsia="方正仿宋_GBK" w:cs="Times New Roman"/>
                <w:caps w:val="0"/>
                <w:smallCaps w:val="0"/>
                <w:color w:val="auto"/>
                <w:kern w:val="2"/>
                <w:sz w:val="21"/>
                <w:szCs w:val="21"/>
                <w:highlight w:val="none"/>
                <w:u w:val="none"/>
                <w:lang w:val="en-US" w:eastAsia="zh-CN" w:bidi="ar-SA"/>
              </w:rPr>
              <w:t>质量保证期</w:t>
            </w:r>
          </w:p>
        </w:tc>
        <w:tc>
          <w:tcPr>
            <w:tcW w:w="7104" w:type="dxa"/>
            <w:shd w:val="clear" w:color="auto" w:fill="auto"/>
            <w:noWrap w:val="0"/>
            <w:vAlign w:val="center"/>
          </w:tcPr>
          <w:p>
            <w:pPr>
              <w:keepNext w:val="0"/>
              <w:keepLines w:val="0"/>
              <w:pageBreakBefore w:val="0"/>
              <w:widowControl w:val="0"/>
              <w:kinsoku/>
              <w:wordWrap/>
              <w:overflowPunct/>
              <w:bidi w:val="0"/>
              <w:snapToGrid w:val="0"/>
              <w:spacing w:line="480" w:lineRule="exact"/>
              <w:ind w:firstLine="420" w:firstLineChars="200"/>
              <w:jc w:val="left"/>
              <w:textAlignment w:val="auto"/>
              <w:outlineLvl w:val="9"/>
              <w:rPr>
                <w:rFonts w:hint="default" w:ascii="Times New Roman" w:hAnsi="Times New Roman" w:eastAsia="方正仿宋_GBK" w:cs="Times New Roman"/>
                <w:b/>
                <w:bCs/>
                <w:color w:val="auto"/>
                <w:kern w:val="2"/>
                <w:sz w:val="21"/>
                <w:szCs w:val="21"/>
                <w:u w:val="none"/>
                <w:lang w:val="en-US" w:eastAsia="zh-CN" w:bidi="ar-SA"/>
              </w:rPr>
            </w:pPr>
            <w:r>
              <w:rPr>
                <w:rFonts w:hint="default" w:ascii="Times New Roman" w:hAnsi="Times New Roman" w:eastAsia="方正仿宋_GBK" w:cs="Times New Roman"/>
                <w:caps w:val="0"/>
                <w:smallCaps w:val="0"/>
                <w:color w:val="auto"/>
                <w:kern w:val="2"/>
                <w:sz w:val="21"/>
                <w:szCs w:val="21"/>
                <w:highlight w:val="none"/>
                <w:u w:val="none"/>
                <w:lang w:val="en-US" w:eastAsia="zh-CN" w:bidi="ar-SA"/>
              </w:rPr>
              <w:t>车辆整车质保期限不少于3年或6万公里，质保范围按车辆原厂标准执行，保期自最终验收合格之日起计算。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highlight w:val="none"/>
                <w:lang w:val="en-US" w:eastAsia="zh-CN"/>
              </w:rPr>
              <w:t>10</w:t>
            </w:r>
          </w:p>
        </w:tc>
        <w:tc>
          <w:tcPr>
            <w:tcW w:w="1928" w:type="dxa"/>
            <w:shd w:val="clear" w:color="auto" w:fill="auto"/>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sz w:val="21"/>
                <w:szCs w:val="21"/>
              </w:rPr>
              <w:t>报价人资质条件、能力与信誉</w:t>
            </w:r>
          </w:p>
        </w:tc>
        <w:tc>
          <w:tcPr>
            <w:tcW w:w="7104" w:type="dxa"/>
            <w:noWrap w:val="0"/>
            <w:vAlign w:val="center"/>
          </w:tcPr>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color w:val="auto"/>
                <w:sz w:val="21"/>
                <w:szCs w:val="21"/>
              </w:rPr>
            </w:pPr>
            <w:r>
              <w:rPr>
                <w:rFonts w:hint="default" w:ascii="Times New Roman" w:hAnsi="Times New Roman" w:eastAsia="方正仿宋_GBK" w:cs="Times New Roman"/>
                <w:b/>
                <w:color w:val="auto"/>
                <w:sz w:val="21"/>
                <w:szCs w:val="21"/>
              </w:rPr>
              <w:t>1.</w:t>
            </w:r>
            <w:r>
              <w:rPr>
                <w:rFonts w:hint="default" w:ascii="Times New Roman" w:hAnsi="Times New Roman" w:eastAsia="方正仿宋_GBK" w:cs="Times New Roman"/>
                <w:b/>
                <w:color w:val="auto"/>
                <w:sz w:val="21"/>
                <w:szCs w:val="21"/>
                <w:lang w:val="en-US" w:eastAsia="zh-CN"/>
              </w:rPr>
              <w:t>营业执照</w:t>
            </w:r>
            <w:r>
              <w:rPr>
                <w:rFonts w:hint="default" w:ascii="Times New Roman" w:hAnsi="Times New Roman" w:eastAsia="方正仿宋_GBK" w:cs="Times New Roman"/>
                <w:b/>
                <w:color w:val="auto"/>
                <w:sz w:val="21"/>
                <w:szCs w:val="21"/>
              </w:rPr>
              <w:t>要求</w:t>
            </w:r>
          </w:p>
          <w:p>
            <w:pPr>
              <w:keepNext w:val="0"/>
              <w:keepLines w:val="0"/>
              <w:pageBreakBefore w:val="0"/>
              <w:kinsoku/>
              <w:wordWrap/>
              <w:overflowPunct/>
              <w:topLinePunct w:val="0"/>
              <w:autoSpaceDE/>
              <w:autoSpaceDN/>
              <w:bidi w:val="0"/>
              <w:adjustRightInd/>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lang w:val="en-US" w:eastAsia="zh-CN"/>
              </w:rPr>
              <w:t>报价人</w:t>
            </w:r>
            <w:r>
              <w:rPr>
                <w:rFonts w:hint="default" w:ascii="Times New Roman" w:hAnsi="Times New Roman" w:eastAsia="方正仿宋_GBK" w:cs="Times New Roman"/>
                <w:color w:val="auto"/>
                <w:sz w:val="21"/>
                <w:szCs w:val="21"/>
              </w:rPr>
              <w:t>须为在中华人民共和国境内合法注册的企业法人，具备独立承担民事责任的能力，持有有效的营业执照。</w:t>
            </w:r>
          </w:p>
          <w:p>
            <w:pPr>
              <w:keepNext w:val="0"/>
              <w:keepLines w:val="0"/>
              <w:pageBreakBefore w:val="0"/>
              <w:kinsoku/>
              <w:wordWrap/>
              <w:overflowPunct/>
              <w:topLinePunct w:val="0"/>
              <w:autoSpaceDE/>
              <w:autoSpaceDN/>
              <w:bidi w:val="0"/>
              <w:adjustRightIn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rPr>
            </w:pPr>
            <w:r>
              <w:rPr>
                <w:rFonts w:hint="default" w:ascii="Times New Roman" w:hAnsi="Times New Roman" w:eastAsia="方正仿宋_GBK" w:cs="Times New Roman"/>
                <w:b/>
                <w:bCs/>
                <w:color w:val="auto"/>
                <w:sz w:val="21"/>
                <w:szCs w:val="21"/>
                <w:lang w:val="en-US" w:eastAsia="zh-CN"/>
              </w:rPr>
              <w:t>注：资格审查部分</w:t>
            </w:r>
            <w:r>
              <w:rPr>
                <w:rFonts w:hint="default" w:ascii="Times New Roman" w:hAnsi="Times New Roman" w:eastAsia="方正仿宋_GBK" w:cs="Times New Roman"/>
                <w:b/>
                <w:bCs/>
                <w:color w:val="auto"/>
                <w:sz w:val="21"/>
                <w:szCs w:val="21"/>
              </w:rPr>
              <w:t>提供营</w:t>
            </w:r>
            <w:bookmarkStart w:id="239" w:name="_GoBack"/>
            <w:bookmarkEnd w:id="239"/>
            <w:r>
              <w:rPr>
                <w:rFonts w:hint="default" w:ascii="Times New Roman" w:hAnsi="Times New Roman" w:eastAsia="方正仿宋_GBK" w:cs="Times New Roman"/>
                <w:b/>
                <w:bCs/>
                <w:color w:val="auto"/>
                <w:sz w:val="21"/>
                <w:szCs w:val="21"/>
              </w:rPr>
              <w:t>业执照复印件并加盖</w:t>
            </w:r>
            <w:r>
              <w:rPr>
                <w:rFonts w:hint="eastAsia" w:ascii="Times New Roman" w:hAnsi="Times New Roman" w:eastAsia="方正仿宋_GBK" w:cs="Times New Roman"/>
                <w:b/>
                <w:bCs/>
                <w:color w:val="auto"/>
                <w:sz w:val="21"/>
                <w:szCs w:val="21"/>
                <w:lang w:val="en-US" w:eastAsia="zh-CN"/>
              </w:rPr>
              <w:t>报价</w:t>
            </w:r>
            <w:r>
              <w:rPr>
                <w:rFonts w:hint="default" w:ascii="Times New Roman" w:hAnsi="Times New Roman" w:eastAsia="方正仿宋_GBK" w:cs="Times New Roman"/>
                <w:b/>
                <w:bCs/>
                <w:color w:val="auto"/>
                <w:sz w:val="21"/>
                <w:szCs w:val="21"/>
              </w:rPr>
              <w:t>单位公章。</w:t>
            </w:r>
          </w:p>
          <w:p>
            <w:pPr>
              <w:keepNext w:val="0"/>
              <w:keepLines w:val="0"/>
              <w:pageBreakBefore w:val="0"/>
              <w:kinsoku/>
              <w:wordWrap/>
              <w:overflowPunct/>
              <w:topLinePunct w:val="0"/>
              <w:autoSpaceDE/>
              <w:autoSpaceDN/>
              <w:bidi w:val="0"/>
              <w:adjustRightIn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lang w:val="en-US" w:eastAsia="zh-CN"/>
              </w:rPr>
            </w:pPr>
            <w:r>
              <w:rPr>
                <w:rFonts w:hint="default" w:ascii="Times New Roman" w:hAnsi="Times New Roman" w:eastAsia="方正仿宋_GBK" w:cs="Times New Roman"/>
                <w:b/>
                <w:bCs/>
                <w:color w:val="auto"/>
                <w:sz w:val="21"/>
                <w:szCs w:val="21"/>
                <w:lang w:val="en-US" w:eastAsia="zh-CN"/>
              </w:rPr>
              <w:t>2.信誉要求</w:t>
            </w:r>
          </w:p>
          <w:p>
            <w:pPr>
              <w:keepNext w:val="0"/>
              <w:keepLines w:val="0"/>
              <w:pageBreakBefore w:val="0"/>
              <w:kinsoku/>
              <w:wordWrap/>
              <w:overflowPunct/>
              <w:topLinePunct w:val="0"/>
              <w:autoSpaceDE/>
              <w:autoSpaceDN/>
              <w:bidi w:val="0"/>
              <w:adjustRightInd/>
              <w:spacing w:line="480" w:lineRule="exact"/>
              <w:ind w:firstLine="420" w:firstLineChars="200"/>
              <w:jc w:val="both"/>
              <w:textAlignment w:val="auto"/>
              <w:outlineLvl w:val="9"/>
              <w:rPr>
                <w:rFonts w:hint="default" w:ascii="Times New Roman" w:hAnsi="Times New Roman" w:eastAsia="方正仿宋_GBK" w:cs="Times New Roman"/>
                <w:b/>
                <w:bCs/>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在国家企业信用信息公示系统（http://www.gsxt.gov.cn/）中未被列入严重违法失信企业名单（黑名单）信息；在“信用中国”网站（http://www.creditchina.gov.cn/）中未被列入失信惩戒执行人名单。</w:t>
            </w:r>
          </w:p>
          <w:p>
            <w:pPr>
              <w:keepNext w:val="0"/>
              <w:keepLines w:val="0"/>
              <w:pageBreakBefore w:val="0"/>
              <w:kinsoku/>
              <w:wordWrap/>
              <w:overflowPunct/>
              <w:topLinePunct w:val="0"/>
              <w:autoSpaceDE/>
              <w:autoSpaceDN/>
              <w:bidi w:val="0"/>
              <w:adjustRightIn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lang w:val="en-US" w:eastAsia="zh-CN"/>
              </w:rPr>
            </w:pPr>
            <w:r>
              <w:rPr>
                <w:rFonts w:hint="default" w:ascii="Times New Roman" w:hAnsi="Times New Roman" w:eastAsia="方正仿宋_GBK" w:cs="Times New Roman"/>
                <w:b/>
                <w:bCs/>
                <w:color w:val="auto"/>
                <w:sz w:val="21"/>
                <w:szCs w:val="21"/>
                <w:lang w:val="en-US" w:eastAsia="zh-CN"/>
              </w:rPr>
              <w:t>注：资格审查部分</w:t>
            </w:r>
            <w:r>
              <w:rPr>
                <w:rFonts w:hint="default" w:ascii="Times New Roman" w:hAnsi="Times New Roman" w:eastAsia="方正仿宋_GBK" w:cs="Times New Roman"/>
                <w:b/>
                <w:bCs/>
                <w:color w:val="auto"/>
                <w:sz w:val="21"/>
                <w:szCs w:val="21"/>
              </w:rPr>
              <w:t>提供书面承诺并加盖</w:t>
            </w:r>
            <w:r>
              <w:rPr>
                <w:rFonts w:hint="default" w:ascii="Times New Roman" w:hAnsi="Times New Roman" w:eastAsia="方正仿宋_GBK" w:cs="Times New Roman"/>
                <w:b/>
                <w:bCs/>
                <w:color w:val="auto"/>
                <w:sz w:val="21"/>
                <w:szCs w:val="21"/>
                <w:lang w:val="en-US" w:eastAsia="zh-CN"/>
              </w:rPr>
              <w:t>报价</w:t>
            </w:r>
            <w:r>
              <w:rPr>
                <w:rFonts w:hint="default" w:ascii="Times New Roman" w:hAnsi="Times New Roman" w:eastAsia="方正仿宋_GBK" w:cs="Times New Roman"/>
                <w:b/>
                <w:bCs/>
                <w:color w:val="auto"/>
                <w:sz w:val="21"/>
                <w:szCs w:val="21"/>
              </w:rPr>
              <w:t>人公章。</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color w:val="auto"/>
                <w:sz w:val="21"/>
                <w:szCs w:val="21"/>
              </w:rPr>
            </w:pPr>
            <w:r>
              <w:rPr>
                <w:rFonts w:hint="default" w:ascii="Times New Roman" w:hAnsi="Times New Roman" w:eastAsia="方正仿宋_GBK" w:cs="Times New Roman"/>
                <w:b/>
                <w:color w:val="auto"/>
                <w:sz w:val="21"/>
                <w:szCs w:val="21"/>
                <w:lang w:val="en-US" w:eastAsia="zh-CN"/>
              </w:rPr>
              <w:t>3</w:t>
            </w:r>
            <w:r>
              <w:rPr>
                <w:rFonts w:hint="default" w:ascii="Times New Roman" w:hAnsi="Times New Roman" w:eastAsia="方正仿宋_GBK" w:cs="Times New Roman"/>
                <w:b/>
                <w:color w:val="auto"/>
                <w:sz w:val="21"/>
                <w:szCs w:val="21"/>
              </w:rPr>
              <w:t>.</w:t>
            </w:r>
            <w:r>
              <w:rPr>
                <w:rFonts w:hint="default" w:ascii="Times New Roman" w:hAnsi="Times New Roman" w:eastAsia="方正仿宋_GBK" w:cs="Times New Roman"/>
                <w:b/>
                <w:color w:val="auto"/>
                <w:sz w:val="21"/>
                <w:szCs w:val="21"/>
                <w:lang w:val="en-US" w:eastAsia="zh-CN"/>
              </w:rPr>
              <w:t>销售资格</w:t>
            </w:r>
            <w:r>
              <w:rPr>
                <w:rFonts w:hint="default" w:ascii="Times New Roman" w:hAnsi="Times New Roman" w:eastAsia="方正仿宋_GBK" w:cs="Times New Roman"/>
                <w:b/>
                <w:color w:val="auto"/>
                <w:sz w:val="21"/>
                <w:szCs w:val="21"/>
              </w:rPr>
              <w:t>要求</w:t>
            </w:r>
          </w:p>
          <w:p>
            <w:pPr>
              <w:keepNext w:val="0"/>
              <w:keepLines w:val="0"/>
              <w:pageBreakBefore w:val="0"/>
              <w:kinsoku/>
              <w:bidi w:val="0"/>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lang w:val="en-US" w:eastAsia="zh-CN"/>
              </w:rPr>
              <w:t>报价</w:t>
            </w:r>
            <w:r>
              <w:rPr>
                <w:rFonts w:hint="default" w:ascii="Times New Roman" w:hAnsi="Times New Roman" w:eastAsia="方正仿宋_GBK" w:cs="Times New Roman"/>
                <w:color w:val="auto"/>
                <w:sz w:val="21"/>
                <w:szCs w:val="21"/>
              </w:rPr>
              <w:t>人须提供原厂商（制造商）授权的合法经营销售资格。</w:t>
            </w:r>
          </w:p>
          <w:p>
            <w:pPr>
              <w:keepNext w:val="0"/>
              <w:keepLines w:val="0"/>
              <w:pageBreakBefore w:val="0"/>
              <w:kinsoku/>
              <w:bidi w:val="0"/>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rPr>
            </w:pPr>
            <w:r>
              <w:rPr>
                <w:rFonts w:hint="default" w:ascii="Times New Roman" w:hAnsi="Times New Roman" w:eastAsia="方正仿宋_GBK" w:cs="Times New Roman"/>
                <w:b/>
                <w:bCs/>
                <w:color w:val="auto"/>
                <w:sz w:val="21"/>
                <w:szCs w:val="21"/>
                <w:lang w:val="en-US" w:eastAsia="zh-CN"/>
              </w:rPr>
              <w:t>注：资格审查部分</w:t>
            </w:r>
            <w:r>
              <w:rPr>
                <w:rFonts w:hint="default" w:ascii="Times New Roman" w:hAnsi="Times New Roman" w:eastAsia="方正仿宋_GBK" w:cs="Times New Roman"/>
                <w:b/>
                <w:bCs/>
                <w:color w:val="auto"/>
                <w:sz w:val="21"/>
                <w:szCs w:val="21"/>
              </w:rPr>
              <w:t>提供</w:t>
            </w:r>
            <w:r>
              <w:rPr>
                <w:rFonts w:hint="default" w:ascii="Times New Roman" w:hAnsi="Times New Roman" w:eastAsia="方正仿宋_GBK" w:cs="Times New Roman"/>
                <w:b/>
                <w:bCs/>
                <w:color w:val="auto"/>
                <w:sz w:val="21"/>
                <w:szCs w:val="21"/>
                <w:lang w:val="en-US" w:eastAsia="zh-CN"/>
              </w:rPr>
              <w:t>授权文件复印件或扫描件加盖投标人公章。</w:t>
            </w:r>
          </w:p>
          <w:p>
            <w:pPr>
              <w:keepNext w:val="0"/>
              <w:keepLines w:val="0"/>
              <w:pageBreakBefore w:val="0"/>
              <w:kinsoku/>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color w:val="auto"/>
                <w:sz w:val="21"/>
                <w:szCs w:val="21"/>
              </w:rPr>
            </w:pPr>
            <w:r>
              <w:rPr>
                <w:rFonts w:hint="default" w:ascii="Times New Roman" w:hAnsi="Times New Roman" w:eastAsia="方正仿宋_GBK" w:cs="Times New Roman"/>
                <w:b/>
                <w:color w:val="auto"/>
                <w:sz w:val="21"/>
                <w:szCs w:val="21"/>
                <w:lang w:val="en-US" w:eastAsia="zh-CN"/>
              </w:rPr>
              <w:t>4</w:t>
            </w:r>
            <w:r>
              <w:rPr>
                <w:rFonts w:hint="default" w:ascii="Times New Roman" w:hAnsi="Times New Roman" w:eastAsia="方正仿宋_GBK" w:cs="Times New Roman"/>
                <w:b/>
                <w:color w:val="auto"/>
                <w:sz w:val="21"/>
                <w:szCs w:val="21"/>
              </w:rPr>
              <w:t>.投标截止日投标资格情况</w:t>
            </w:r>
          </w:p>
          <w:p>
            <w:pPr>
              <w:keepNext w:val="0"/>
              <w:keepLines w:val="0"/>
              <w:pageBreakBefore w:val="0"/>
              <w:kinsoku/>
              <w:bidi w:val="0"/>
              <w:snapToGrid w:val="0"/>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投标人不得存在下列情形之一：</w:t>
            </w:r>
          </w:p>
          <w:p>
            <w:pPr>
              <w:keepNext w:val="0"/>
              <w:keepLines w:val="0"/>
              <w:pageBreakBefore w:val="0"/>
              <w:kinsoku/>
              <w:bidi w:val="0"/>
              <w:snapToGrid/>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（1）被人民法院列入失信被执行人名单且在被执行期内；</w:t>
            </w:r>
          </w:p>
          <w:p>
            <w:pPr>
              <w:keepNext w:val="0"/>
              <w:keepLines w:val="0"/>
              <w:pageBreakBefore w:val="0"/>
              <w:kinsoku/>
              <w:bidi w:val="0"/>
              <w:snapToGrid w:val="0"/>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w:t>
            </w:r>
            <w:r>
              <w:rPr>
                <w:rFonts w:hint="default" w:ascii="Times New Roman" w:hAnsi="Times New Roman" w:eastAsia="方正仿宋_GBK" w:cs="Times New Roman"/>
                <w:color w:val="auto"/>
                <w:sz w:val="21"/>
                <w:szCs w:val="21"/>
                <w:lang w:val="en-US" w:eastAsia="zh-CN"/>
              </w:rPr>
              <w:t>2</w:t>
            </w:r>
            <w:r>
              <w:rPr>
                <w:rFonts w:hint="default" w:ascii="Times New Roman" w:hAnsi="Times New Roman" w:eastAsia="方正仿宋_GBK" w:cs="Times New Roman"/>
                <w:color w:val="auto"/>
                <w:sz w:val="21"/>
                <w:szCs w:val="21"/>
              </w:rPr>
              <w:t>）被国家、重庆市（含市或任意区县）有关行政部门处以暂停投标资格行政处罚或暂停在渝承揽新业务，且在暂停期限内。</w:t>
            </w:r>
          </w:p>
          <w:p>
            <w:pPr>
              <w:keepNext w:val="0"/>
              <w:keepLines w:val="0"/>
              <w:pageBreakBefore w:val="0"/>
              <w:kinsoku/>
              <w:bidi w:val="0"/>
              <w:snapToGri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rPr>
            </w:pPr>
            <w:r>
              <w:rPr>
                <w:rFonts w:hint="default" w:ascii="Times New Roman" w:hAnsi="Times New Roman" w:eastAsia="方正仿宋_GBK" w:cs="Times New Roman"/>
                <w:b/>
                <w:bCs/>
                <w:color w:val="auto"/>
                <w:sz w:val="21"/>
                <w:szCs w:val="21"/>
                <w:lang w:val="en-US" w:eastAsia="zh-CN"/>
              </w:rPr>
              <w:t>注：</w:t>
            </w:r>
            <w:r>
              <w:rPr>
                <w:rFonts w:hint="default" w:ascii="Times New Roman" w:hAnsi="Times New Roman" w:eastAsia="方正仿宋_GBK" w:cs="Times New Roman"/>
                <w:b/>
                <w:bCs/>
                <w:color w:val="auto"/>
                <w:sz w:val="21"/>
                <w:szCs w:val="21"/>
              </w:rPr>
              <w:t>提供</w:t>
            </w:r>
            <w:r>
              <w:rPr>
                <w:rFonts w:hint="eastAsia" w:ascii="Times New Roman" w:hAnsi="Times New Roman" w:eastAsia="方正仿宋_GBK" w:cs="Times New Roman"/>
                <w:b/>
                <w:bCs/>
                <w:color w:val="auto"/>
                <w:sz w:val="21"/>
                <w:szCs w:val="21"/>
                <w:lang w:val="en-US" w:eastAsia="zh-CN"/>
              </w:rPr>
              <w:t>书面</w:t>
            </w:r>
            <w:r>
              <w:rPr>
                <w:rFonts w:hint="default" w:ascii="Times New Roman" w:hAnsi="Times New Roman" w:eastAsia="方正仿宋_GBK" w:cs="Times New Roman"/>
                <w:b/>
                <w:bCs/>
                <w:color w:val="auto"/>
                <w:sz w:val="21"/>
                <w:szCs w:val="21"/>
              </w:rPr>
              <w:t>承诺（格式</w:t>
            </w:r>
            <w:r>
              <w:rPr>
                <w:rFonts w:hint="eastAsia" w:ascii="Times New Roman" w:hAnsi="Times New Roman" w:eastAsia="方正仿宋_GBK" w:cs="Times New Roman"/>
                <w:b/>
                <w:bCs/>
                <w:color w:val="auto"/>
                <w:sz w:val="21"/>
                <w:szCs w:val="21"/>
                <w:lang w:val="en-US" w:eastAsia="zh-CN"/>
              </w:rPr>
              <w:t>自拟</w:t>
            </w:r>
            <w:r>
              <w:rPr>
                <w:rFonts w:hint="default" w:ascii="Times New Roman" w:hAnsi="Times New Roman" w:eastAsia="方正仿宋_GBK" w:cs="Times New Roman"/>
                <w:b/>
                <w:bCs/>
                <w:color w:val="auto"/>
                <w:sz w:val="21"/>
                <w:szCs w:val="21"/>
              </w:rPr>
              <w:t>）。</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b/>
                <w:color w:val="auto"/>
                <w:sz w:val="21"/>
                <w:szCs w:val="21"/>
                <w:lang w:val="en-US" w:eastAsia="zh-CN"/>
              </w:rPr>
              <w:t>5</w:t>
            </w:r>
            <w:r>
              <w:rPr>
                <w:rFonts w:hint="default" w:ascii="Times New Roman" w:hAnsi="Times New Roman" w:eastAsia="方正仿宋_GBK" w:cs="Times New Roman"/>
                <w:b/>
                <w:color w:val="auto"/>
                <w:sz w:val="21"/>
                <w:szCs w:val="21"/>
              </w:rPr>
              <w:t>.其他要求</w:t>
            </w:r>
          </w:p>
          <w:p>
            <w:pPr>
              <w:keepNext w:val="0"/>
              <w:keepLines w:val="0"/>
              <w:pageBreakBefore w:val="0"/>
              <w:kinsoku/>
              <w:autoSpaceDE w:val="0"/>
              <w:autoSpaceDN w:val="0"/>
              <w:bidi w:val="0"/>
              <w:adjustRightInd w:val="0"/>
              <w:snapToGrid w:val="0"/>
              <w:spacing w:line="480" w:lineRule="exact"/>
              <w:ind w:firstLine="422" w:firstLineChars="200"/>
              <w:jc w:val="both"/>
              <w:textAlignment w:val="auto"/>
              <w:outlineLvl w:val="9"/>
              <w:rPr>
                <w:rFonts w:hint="default" w:ascii="Times New Roman" w:hAnsi="Times New Roman" w:eastAsia="方正仿宋_GBK" w:cs="Times New Roman"/>
                <w:b/>
                <w:bCs w:val="0"/>
                <w:color w:val="auto"/>
                <w:sz w:val="21"/>
                <w:szCs w:val="21"/>
                <w:highlight w:val="none"/>
                <w:lang w:val="en-US" w:eastAsia="zh-CN"/>
              </w:rPr>
            </w:pPr>
            <w:r>
              <w:rPr>
                <w:rFonts w:hint="default" w:ascii="Times New Roman" w:hAnsi="Times New Roman" w:eastAsia="方正仿宋_GBK" w:cs="Times New Roman"/>
                <w:b/>
                <w:bCs w:val="0"/>
                <w:color w:val="auto"/>
                <w:sz w:val="21"/>
                <w:szCs w:val="21"/>
                <w:highlight w:val="none"/>
                <w:lang w:eastAsia="zh-CN"/>
              </w:rPr>
              <w:t>（</w:t>
            </w:r>
            <w:r>
              <w:rPr>
                <w:rFonts w:hint="default" w:ascii="Times New Roman" w:hAnsi="Times New Roman" w:eastAsia="方正仿宋_GBK" w:cs="Times New Roman"/>
                <w:b/>
                <w:bCs w:val="0"/>
                <w:color w:val="auto"/>
                <w:sz w:val="21"/>
                <w:szCs w:val="21"/>
                <w:highlight w:val="none"/>
                <w:lang w:val="en-US" w:eastAsia="zh-CN"/>
              </w:rPr>
              <w:t>1</w:t>
            </w:r>
            <w:r>
              <w:rPr>
                <w:rFonts w:hint="default" w:ascii="Times New Roman" w:hAnsi="Times New Roman" w:eastAsia="方正仿宋_GBK" w:cs="Times New Roman"/>
                <w:b/>
                <w:bCs w:val="0"/>
                <w:color w:val="auto"/>
                <w:sz w:val="21"/>
                <w:szCs w:val="21"/>
                <w:highlight w:val="none"/>
                <w:lang w:eastAsia="zh-CN"/>
              </w:rPr>
              <w:t>）</w:t>
            </w:r>
            <w:r>
              <w:rPr>
                <w:rFonts w:hint="default" w:ascii="Times New Roman" w:hAnsi="Times New Roman" w:eastAsia="方正仿宋_GBK" w:cs="Times New Roman"/>
                <w:b/>
                <w:bCs w:val="0"/>
                <w:color w:val="auto"/>
                <w:sz w:val="21"/>
                <w:szCs w:val="21"/>
                <w:highlight w:val="none"/>
                <w:lang w:val="en-US" w:eastAsia="zh-CN"/>
              </w:rPr>
              <w:t>质量保证期</w:t>
            </w:r>
          </w:p>
          <w:p>
            <w:pPr>
              <w:keepNext w:val="0"/>
              <w:keepLines w:val="0"/>
              <w:pageBreakBefore w:val="0"/>
              <w:kinsoku/>
              <w:autoSpaceDE w:val="0"/>
              <w:autoSpaceDN w:val="0"/>
              <w:bidi w:val="0"/>
              <w:adjustRightInd w:val="0"/>
              <w:snapToGrid w:val="0"/>
              <w:spacing w:line="480" w:lineRule="exact"/>
              <w:ind w:firstLine="420" w:firstLineChars="200"/>
              <w:jc w:val="both"/>
              <w:textAlignment w:val="auto"/>
              <w:outlineLvl w:val="9"/>
              <w:rPr>
                <w:rFonts w:hint="default" w:ascii="Times New Roman" w:hAnsi="Times New Roman" w:eastAsia="方正仿宋_GBK" w:cs="Times New Roman"/>
                <w:b w:val="0"/>
                <w:bCs/>
                <w:color w:val="auto"/>
                <w:sz w:val="21"/>
                <w:szCs w:val="21"/>
                <w:highlight w:val="none"/>
                <w:u w:val="none"/>
                <w:lang w:val="en-US" w:eastAsia="zh-CN"/>
              </w:rPr>
            </w:pPr>
            <w:r>
              <w:rPr>
                <w:rFonts w:hint="default" w:ascii="Times New Roman" w:hAnsi="Times New Roman" w:eastAsia="方正仿宋_GBK" w:cs="Times New Roman"/>
                <w:b w:val="0"/>
                <w:bCs/>
                <w:color w:val="auto"/>
                <w:sz w:val="21"/>
                <w:szCs w:val="21"/>
                <w:highlight w:val="none"/>
                <w:lang w:val="en-US" w:eastAsia="zh-CN"/>
              </w:rPr>
              <w:t>本项目投标货物的质量保证期为：</w:t>
            </w:r>
            <w:r>
              <w:rPr>
                <w:rFonts w:hint="default" w:ascii="Times New Roman" w:hAnsi="Times New Roman" w:eastAsia="方正仿宋_GBK" w:cs="Times New Roman"/>
                <w:b w:val="0"/>
                <w:bCs/>
                <w:color w:val="auto"/>
                <w:sz w:val="21"/>
                <w:szCs w:val="21"/>
                <w:highlight w:val="none"/>
                <w:u w:val="single"/>
                <w:lang w:val="en-US" w:eastAsia="zh-CN"/>
              </w:rPr>
              <w:t>车辆整车质保期限不少于3年或6万公里，质保范围按车辆原厂标准执行，质保期自最终验收合格之日起计算</w:t>
            </w:r>
            <w:r>
              <w:rPr>
                <w:rFonts w:hint="default" w:ascii="Times New Roman" w:hAnsi="Times New Roman" w:eastAsia="方正仿宋_GBK" w:cs="Times New Roman"/>
                <w:b w:val="0"/>
                <w:bCs/>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single"/>
              </w:rPr>
              <w:t>质保期内，车辆出现质量问题，中标人需在接到</w:t>
            </w:r>
            <w:r>
              <w:rPr>
                <w:rFonts w:hint="default" w:ascii="Times New Roman" w:hAnsi="Times New Roman" w:eastAsia="方正仿宋_GBK" w:cs="Times New Roman"/>
                <w:color w:val="auto"/>
                <w:sz w:val="21"/>
                <w:szCs w:val="21"/>
                <w:highlight w:val="none"/>
                <w:u w:val="single"/>
                <w:lang w:val="en-US" w:eastAsia="zh-CN"/>
              </w:rPr>
              <w:t>采购</w:t>
            </w:r>
            <w:r>
              <w:rPr>
                <w:rFonts w:hint="default" w:ascii="Times New Roman" w:hAnsi="Times New Roman" w:eastAsia="方正仿宋_GBK" w:cs="Times New Roman"/>
                <w:color w:val="auto"/>
                <w:sz w:val="21"/>
                <w:szCs w:val="21"/>
                <w:highlight w:val="none"/>
                <w:u w:val="single"/>
              </w:rPr>
              <w:t>人通知后2小时内响应，24小时内到达现场处理；若需更换零部件，需在7个工作日内提供原厂正品零部件并完成更换，维修费用由中标人承担</w:t>
            </w:r>
            <w:r>
              <w:rPr>
                <w:rFonts w:hint="default" w:ascii="Times New Roman" w:hAnsi="Times New Roman" w:eastAsia="方正仿宋_GBK" w:cs="Times New Roman"/>
                <w:color w:val="auto"/>
                <w:sz w:val="21"/>
                <w:szCs w:val="21"/>
                <w:highlight w:val="none"/>
                <w:u w:val="single"/>
                <w:lang w:eastAsia="zh-CN"/>
              </w:rPr>
              <w:t>；质保期内提供</w:t>
            </w:r>
            <w:r>
              <w:rPr>
                <w:rFonts w:hint="default" w:ascii="Times New Roman" w:hAnsi="Times New Roman" w:eastAsia="方正仿宋_GBK" w:cs="Times New Roman"/>
                <w:color w:val="auto"/>
                <w:sz w:val="21"/>
                <w:szCs w:val="21"/>
                <w:highlight w:val="none"/>
                <w:u w:val="single"/>
                <w:lang w:val="en-US" w:eastAsia="zh-CN"/>
              </w:rPr>
              <w:t>首次</w:t>
            </w:r>
            <w:r>
              <w:rPr>
                <w:rFonts w:hint="default" w:ascii="Times New Roman" w:hAnsi="Times New Roman" w:eastAsia="方正仿宋_GBK" w:cs="Times New Roman"/>
                <w:color w:val="auto"/>
                <w:sz w:val="21"/>
                <w:szCs w:val="21"/>
                <w:highlight w:val="none"/>
                <w:u w:val="single"/>
                <w:lang w:eastAsia="zh-CN"/>
              </w:rPr>
              <w:t>免费常规保养服务，明确保养项目包括机油更换、滤芯更换、车辆全面检测等，保养地点为授权售后服务网点，保养时间由双方协商确定</w:t>
            </w:r>
            <w:r>
              <w:rPr>
                <w:rFonts w:hint="default" w:ascii="Times New Roman" w:hAnsi="Times New Roman" w:eastAsia="方正仿宋_GBK" w:cs="Times New Roman"/>
                <w:color w:val="auto"/>
                <w:sz w:val="21"/>
                <w:szCs w:val="21"/>
                <w:highlight w:val="none"/>
              </w:rPr>
              <w:t>。</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注：</w:t>
            </w:r>
            <w:r>
              <w:rPr>
                <w:rFonts w:hint="default" w:ascii="Times New Roman" w:hAnsi="Times New Roman" w:eastAsia="方正仿宋_GBK" w:cs="Times New Roman"/>
                <w:b/>
                <w:bCs/>
                <w:color w:val="auto"/>
                <w:sz w:val="21"/>
                <w:szCs w:val="21"/>
              </w:rPr>
              <w:t>提供</w:t>
            </w:r>
            <w:r>
              <w:rPr>
                <w:rFonts w:hint="eastAsia" w:ascii="Times New Roman" w:hAnsi="Times New Roman" w:eastAsia="方正仿宋_GBK" w:cs="Times New Roman"/>
                <w:b/>
                <w:bCs/>
                <w:color w:val="auto"/>
                <w:sz w:val="21"/>
                <w:szCs w:val="21"/>
                <w:lang w:val="en-US" w:eastAsia="zh-CN"/>
              </w:rPr>
              <w:t>书面</w:t>
            </w:r>
            <w:r>
              <w:rPr>
                <w:rFonts w:hint="default" w:ascii="Times New Roman" w:hAnsi="Times New Roman" w:eastAsia="方正仿宋_GBK" w:cs="Times New Roman"/>
                <w:b/>
                <w:bCs/>
                <w:color w:val="auto"/>
                <w:sz w:val="21"/>
                <w:szCs w:val="21"/>
              </w:rPr>
              <w:t>承诺（格式</w:t>
            </w:r>
            <w:r>
              <w:rPr>
                <w:rFonts w:hint="eastAsia" w:ascii="Times New Roman" w:hAnsi="Times New Roman" w:eastAsia="方正仿宋_GBK" w:cs="Times New Roman"/>
                <w:b/>
                <w:bCs/>
                <w:color w:val="auto"/>
                <w:sz w:val="21"/>
                <w:szCs w:val="21"/>
                <w:lang w:val="en-US" w:eastAsia="zh-CN"/>
              </w:rPr>
              <w:t>自拟</w:t>
            </w:r>
            <w:r>
              <w:rPr>
                <w:rFonts w:hint="default" w:ascii="Times New Roman" w:hAnsi="Times New Roman" w:eastAsia="方正仿宋_GBK" w:cs="Times New Roman"/>
                <w:b/>
                <w:bCs/>
                <w:color w:val="auto"/>
                <w:sz w:val="21"/>
                <w:szCs w:val="21"/>
              </w:rPr>
              <w:t>）</w:t>
            </w:r>
            <w:r>
              <w:rPr>
                <w:rFonts w:hint="default" w:ascii="Times New Roman" w:hAnsi="Times New Roman" w:eastAsia="方正仿宋_GBK" w:cs="Times New Roman"/>
                <w:b/>
                <w:bCs/>
                <w:color w:val="auto"/>
                <w:sz w:val="21"/>
                <w:szCs w:val="21"/>
                <w:lang w:eastAsia="zh-CN"/>
              </w:rPr>
              <w:t>。</w:t>
            </w:r>
          </w:p>
          <w:p>
            <w:pPr>
              <w:keepNext w:val="0"/>
              <w:keepLines w:val="0"/>
              <w:pageBreakBefore w:val="0"/>
              <w:kinsoku/>
              <w:autoSpaceDE w:val="0"/>
              <w:autoSpaceDN w:val="0"/>
              <w:bidi w:val="0"/>
              <w:adjustRightInd w:val="0"/>
              <w:snapToGrid w:val="0"/>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u w:val="single"/>
                <w:lang w:val="en-US" w:eastAsia="zh-CN"/>
              </w:rPr>
            </w:pPr>
            <w:r>
              <w:rPr>
                <w:rFonts w:hint="default" w:ascii="Times New Roman" w:hAnsi="Times New Roman" w:eastAsia="方正仿宋_GBK" w:cs="Times New Roman"/>
                <w:b/>
                <w:bCs/>
                <w:color w:val="auto"/>
                <w:sz w:val="21"/>
                <w:szCs w:val="21"/>
                <w:lang w:eastAsia="zh-CN"/>
              </w:rPr>
              <w:t>（</w:t>
            </w:r>
            <w:r>
              <w:rPr>
                <w:rFonts w:hint="default" w:ascii="Times New Roman" w:hAnsi="Times New Roman" w:eastAsia="方正仿宋_GBK" w:cs="Times New Roman"/>
                <w:b/>
                <w:bCs/>
                <w:color w:val="auto"/>
                <w:sz w:val="21"/>
                <w:szCs w:val="21"/>
                <w:lang w:val="en-US" w:eastAsia="zh-CN"/>
              </w:rPr>
              <w:t>2</w:t>
            </w:r>
            <w:r>
              <w:rPr>
                <w:rFonts w:hint="default" w:ascii="Times New Roman" w:hAnsi="Times New Roman" w:eastAsia="方正仿宋_GBK" w:cs="Times New Roman"/>
                <w:b/>
                <w:bCs/>
                <w:color w:val="auto"/>
                <w:sz w:val="21"/>
                <w:szCs w:val="21"/>
                <w:lang w:eastAsia="zh-CN"/>
              </w:rPr>
              <w:t>）</w:t>
            </w:r>
            <w:r>
              <w:rPr>
                <w:rFonts w:hint="default" w:ascii="Times New Roman" w:hAnsi="Times New Roman" w:eastAsia="方正仿宋_GBK" w:cs="Times New Roman"/>
                <w:b/>
                <w:bCs/>
                <w:color w:val="auto"/>
                <w:sz w:val="21"/>
                <w:szCs w:val="21"/>
                <w:lang w:val="en-US" w:eastAsia="zh-CN"/>
              </w:rPr>
              <w:t>供货要求</w:t>
            </w:r>
          </w:p>
          <w:p>
            <w:pPr>
              <w:keepNext w:val="0"/>
              <w:keepLines w:val="0"/>
              <w:pageBreakBefore w:val="0"/>
              <w:kinsoku/>
              <w:autoSpaceDE/>
              <w:autoSpaceDN/>
              <w:bidi w:val="0"/>
              <w:adjustRightInd/>
              <w:snapToGrid/>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u w:val="none"/>
              </w:rPr>
            </w:pPr>
            <w:r>
              <w:rPr>
                <w:rFonts w:hint="default" w:ascii="Times New Roman" w:hAnsi="Times New Roman" w:eastAsia="方正仿宋_GBK" w:cs="Times New Roman"/>
                <w:color w:val="auto"/>
                <w:sz w:val="21"/>
                <w:szCs w:val="21"/>
                <w:u w:val="none"/>
              </w:rPr>
              <w:t>技术参数满足第</w:t>
            </w:r>
            <w:r>
              <w:rPr>
                <w:rFonts w:hint="eastAsia" w:eastAsia="方正仿宋_GBK" w:cs="Times New Roman"/>
                <w:color w:val="auto"/>
                <w:sz w:val="21"/>
                <w:szCs w:val="21"/>
                <w:u w:val="none"/>
                <w:lang w:val="en-US" w:eastAsia="zh-CN"/>
              </w:rPr>
              <w:t>四</w:t>
            </w:r>
            <w:r>
              <w:rPr>
                <w:rFonts w:hint="default" w:ascii="Times New Roman" w:hAnsi="Times New Roman" w:eastAsia="方正仿宋_GBK" w:cs="Times New Roman"/>
                <w:color w:val="auto"/>
                <w:sz w:val="21"/>
                <w:szCs w:val="21"/>
                <w:u w:val="none"/>
              </w:rPr>
              <w:t>章《采购清单</w:t>
            </w:r>
            <w:r>
              <w:rPr>
                <w:rFonts w:hint="default" w:ascii="Times New Roman" w:hAnsi="Times New Roman" w:eastAsia="方正仿宋_GBK" w:cs="Times New Roman"/>
                <w:color w:val="auto"/>
                <w:sz w:val="21"/>
                <w:szCs w:val="21"/>
                <w:u w:val="none"/>
                <w:lang w:val="en-US" w:eastAsia="zh-CN"/>
              </w:rPr>
              <w:t>及技术参数</w:t>
            </w:r>
            <w:r>
              <w:rPr>
                <w:rFonts w:hint="default" w:ascii="Times New Roman" w:hAnsi="Times New Roman" w:eastAsia="方正仿宋_GBK" w:cs="Times New Roman"/>
                <w:color w:val="auto"/>
                <w:sz w:val="21"/>
                <w:szCs w:val="21"/>
                <w:u w:val="none"/>
              </w:rPr>
              <w:t>》条款。</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u w:val="none"/>
              </w:rPr>
            </w:pPr>
            <w:r>
              <w:rPr>
                <w:rFonts w:hint="default" w:ascii="Times New Roman" w:hAnsi="Times New Roman" w:eastAsia="方正仿宋_GBK" w:cs="Times New Roman"/>
                <w:b/>
                <w:bCs/>
                <w:color w:val="auto"/>
                <w:sz w:val="21"/>
                <w:szCs w:val="21"/>
                <w:lang w:val="en-US" w:eastAsia="zh-CN"/>
              </w:rPr>
              <w:t>注：</w:t>
            </w:r>
            <w:r>
              <w:rPr>
                <w:rFonts w:hint="default" w:ascii="Times New Roman" w:hAnsi="Times New Roman" w:eastAsia="方正仿宋_GBK" w:cs="Times New Roman"/>
                <w:b/>
                <w:bCs/>
                <w:color w:val="auto"/>
                <w:sz w:val="21"/>
                <w:szCs w:val="21"/>
                <w:u w:val="none"/>
                <w:lang w:val="en-US" w:eastAsia="zh-CN"/>
              </w:rPr>
              <w:t>报价</w:t>
            </w:r>
            <w:r>
              <w:rPr>
                <w:rFonts w:hint="default" w:ascii="Times New Roman" w:hAnsi="Times New Roman" w:eastAsia="方正仿宋_GBK" w:cs="Times New Roman"/>
                <w:b/>
                <w:bCs/>
                <w:color w:val="auto"/>
                <w:sz w:val="21"/>
                <w:szCs w:val="21"/>
                <w:u w:val="none"/>
              </w:rPr>
              <w:t>人须在</w:t>
            </w:r>
            <w:r>
              <w:rPr>
                <w:rFonts w:hint="eastAsia" w:ascii="Times New Roman" w:hAnsi="Times New Roman" w:eastAsia="方正仿宋_GBK" w:cs="Times New Roman"/>
                <w:b/>
                <w:bCs/>
                <w:color w:val="auto"/>
                <w:sz w:val="21"/>
                <w:szCs w:val="21"/>
                <w:u w:val="none"/>
                <w:lang w:val="en-US" w:eastAsia="zh-CN"/>
              </w:rPr>
              <w:t>响应</w:t>
            </w:r>
            <w:r>
              <w:rPr>
                <w:rFonts w:hint="default" w:ascii="Times New Roman" w:hAnsi="Times New Roman" w:eastAsia="方正仿宋_GBK" w:cs="Times New Roman"/>
                <w:b/>
                <w:bCs/>
                <w:color w:val="auto"/>
                <w:sz w:val="21"/>
                <w:szCs w:val="21"/>
                <w:u w:val="none"/>
              </w:rPr>
              <w:t>文件资格审查部分中对</w:t>
            </w:r>
            <w:r>
              <w:rPr>
                <w:rFonts w:hint="default" w:ascii="Times New Roman" w:hAnsi="Times New Roman" w:eastAsia="方正仿宋_GBK" w:cs="Times New Roman"/>
                <w:b/>
                <w:bCs/>
                <w:color w:val="auto"/>
                <w:sz w:val="21"/>
                <w:szCs w:val="21"/>
                <w:u w:val="none"/>
                <w:lang w:val="en-US" w:eastAsia="zh-CN"/>
              </w:rPr>
              <w:t>竞争性比选</w:t>
            </w:r>
            <w:r>
              <w:rPr>
                <w:rFonts w:hint="default" w:ascii="Times New Roman" w:hAnsi="Times New Roman" w:eastAsia="方正仿宋_GBK" w:cs="Times New Roman"/>
                <w:b/>
                <w:bCs/>
                <w:color w:val="auto"/>
                <w:sz w:val="21"/>
                <w:szCs w:val="21"/>
                <w:u w:val="none"/>
              </w:rPr>
              <w:t>文件列明的各项要求和条件进行响应，相关的技术支持证明材料要求按照</w:t>
            </w:r>
            <w:r>
              <w:rPr>
                <w:rFonts w:hint="default" w:ascii="Times New Roman" w:hAnsi="Times New Roman" w:eastAsia="方正仿宋_GBK" w:cs="Times New Roman"/>
                <w:b/>
                <w:bCs/>
                <w:color w:val="auto"/>
                <w:sz w:val="21"/>
                <w:szCs w:val="21"/>
                <w:highlight w:val="none"/>
                <w:u w:val="none"/>
              </w:rPr>
              <w:t>第五章的</w:t>
            </w:r>
            <w:r>
              <w:rPr>
                <w:rFonts w:hint="default" w:ascii="Times New Roman" w:hAnsi="Times New Roman" w:eastAsia="方正仿宋_GBK" w:cs="Times New Roman"/>
                <w:b/>
                <w:bCs/>
                <w:color w:val="auto"/>
                <w:sz w:val="21"/>
                <w:szCs w:val="21"/>
                <w:u w:val="none"/>
              </w:rPr>
              <w:t>相关要求执行。</w:t>
            </w:r>
          </w:p>
          <w:p>
            <w:pPr>
              <w:keepNext w:val="0"/>
              <w:keepLines w:val="0"/>
              <w:pageBreakBefore w:val="0"/>
              <w:kinsoku/>
              <w:autoSpaceDE w:val="0"/>
              <w:autoSpaceDN w:val="0"/>
              <w:bidi w:val="0"/>
              <w:adjustRightInd w:val="0"/>
              <w:snapToGrid w:val="0"/>
              <w:spacing w:line="480" w:lineRule="exact"/>
              <w:ind w:firstLine="422" w:firstLineChars="200"/>
              <w:jc w:val="both"/>
              <w:textAlignment w:val="auto"/>
              <w:outlineLvl w:val="9"/>
              <w:rPr>
                <w:rFonts w:hint="default" w:ascii="Times New Roman" w:hAnsi="Times New Roman" w:eastAsia="方正仿宋_GBK" w:cs="Times New Roman"/>
                <w:b/>
                <w:bCs w:val="0"/>
                <w:color w:val="auto"/>
                <w:kern w:val="0"/>
                <w:sz w:val="21"/>
                <w:szCs w:val="21"/>
              </w:rPr>
            </w:pPr>
            <w:r>
              <w:rPr>
                <w:rFonts w:hint="default" w:ascii="Times New Roman" w:hAnsi="Times New Roman" w:eastAsia="方正仿宋_GBK" w:cs="Times New Roman"/>
                <w:b/>
                <w:bCs w:val="0"/>
                <w:color w:val="auto"/>
                <w:sz w:val="21"/>
                <w:szCs w:val="21"/>
              </w:rPr>
              <w:t>（</w:t>
            </w:r>
            <w:r>
              <w:rPr>
                <w:rFonts w:hint="default" w:ascii="Times New Roman" w:hAnsi="Times New Roman" w:eastAsia="方正仿宋_GBK" w:cs="Times New Roman"/>
                <w:b/>
                <w:bCs w:val="0"/>
                <w:color w:val="auto"/>
                <w:sz w:val="21"/>
                <w:szCs w:val="21"/>
                <w:lang w:val="en-US" w:eastAsia="zh-CN"/>
              </w:rPr>
              <w:t>3</w:t>
            </w:r>
            <w:r>
              <w:rPr>
                <w:rFonts w:hint="default" w:ascii="Times New Roman" w:hAnsi="Times New Roman" w:eastAsia="方正仿宋_GBK" w:cs="Times New Roman"/>
                <w:b/>
                <w:bCs w:val="0"/>
                <w:color w:val="auto"/>
                <w:sz w:val="21"/>
                <w:szCs w:val="21"/>
              </w:rPr>
              <w:t>）</w:t>
            </w:r>
            <w:r>
              <w:rPr>
                <w:rFonts w:hint="default" w:ascii="Times New Roman" w:hAnsi="Times New Roman" w:eastAsia="方正仿宋_GBK" w:cs="Times New Roman"/>
                <w:b/>
                <w:bCs w:val="0"/>
                <w:color w:val="auto"/>
                <w:kern w:val="0"/>
                <w:sz w:val="21"/>
                <w:szCs w:val="21"/>
                <w:lang w:val="en-US" w:eastAsia="zh-CN"/>
              </w:rPr>
              <w:t>法定代表人或</w:t>
            </w:r>
            <w:r>
              <w:rPr>
                <w:rFonts w:hint="default" w:ascii="Times New Roman" w:hAnsi="Times New Roman" w:eastAsia="方正仿宋_GBK" w:cs="Times New Roman"/>
                <w:b/>
                <w:bCs w:val="0"/>
                <w:color w:val="auto"/>
                <w:kern w:val="0"/>
                <w:sz w:val="21"/>
                <w:szCs w:val="21"/>
              </w:rPr>
              <w:t>委托代理人</w:t>
            </w:r>
          </w:p>
          <w:p>
            <w:pPr>
              <w:keepNext w:val="0"/>
              <w:keepLines w:val="0"/>
              <w:pageBreakBefore w:val="0"/>
              <w:kinsoku/>
              <w:autoSpaceDE w:val="0"/>
              <w:autoSpaceDN w:val="0"/>
              <w:bidi w:val="0"/>
              <w:adjustRightInd w:val="0"/>
              <w:snapToGrid w:val="0"/>
              <w:spacing w:line="480" w:lineRule="exact"/>
              <w:ind w:firstLine="420" w:firstLineChars="200"/>
              <w:jc w:val="both"/>
              <w:textAlignment w:val="auto"/>
              <w:outlineLvl w:val="9"/>
              <w:rPr>
                <w:rFonts w:hint="default" w:ascii="Times New Roman" w:hAnsi="Times New Roman" w:eastAsia="方正仿宋_GBK" w:cs="Times New Roman"/>
                <w:color w:val="auto"/>
                <w:kern w:val="0"/>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val="en-US" w:eastAsia="zh-CN"/>
              </w:rPr>
              <w:t>法定代表人或</w:t>
            </w:r>
            <w:r>
              <w:rPr>
                <w:rFonts w:hint="default" w:ascii="Times New Roman" w:hAnsi="Times New Roman" w:eastAsia="方正仿宋_GBK" w:cs="Times New Roman"/>
                <w:i w:val="0"/>
                <w:iCs/>
                <w:color w:val="auto"/>
                <w:kern w:val="0"/>
                <w:sz w:val="21"/>
                <w:szCs w:val="21"/>
                <w:highlight w:val="none"/>
              </w:rPr>
              <w:t>委托代理人</w:t>
            </w:r>
            <w:r>
              <w:rPr>
                <w:rFonts w:hint="default" w:ascii="Times New Roman" w:hAnsi="Times New Roman" w:eastAsia="方正仿宋_GBK" w:cs="Times New Roman"/>
                <w:i w:val="0"/>
                <w:iCs/>
                <w:color w:val="auto"/>
                <w:kern w:val="0"/>
                <w:sz w:val="21"/>
                <w:szCs w:val="21"/>
                <w:highlight w:val="none"/>
                <w:lang w:val="en-US" w:eastAsia="zh-CN"/>
              </w:rPr>
              <w:t>代表报价</w:t>
            </w:r>
            <w:r>
              <w:rPr>
                <w:rFonts w:hint="default" w:ascii="Times New Roman" w:hAnsi="Times New Roman" w:eastAsia="方正仿宋_GBK" w:cs="Times New Roman"/>
                <w:i w:val="0"/>
                <w:iCs/>
                <w:color w:val="auto"/>
                <w:kern w:val="0"/>
                <w:sz w:val="21"/>
                <w:szCs w:val="21"/>
                <w:highlight w:val="none"/>
              </w:rPr>
              <w:t>人签署、澄清、说明、补正、递交、撤回、修改本项目</w:t>
            </w:r>
            <w:r>
              <w:rPr>
                <w:rFonts w:hint="default" w:ascii="Times New Roman" w:hAnsi="Times New Roman" w:eastAsia="方正仿宋_GBK" w:cs="Times New Roman"/>
                <w:i w:val="0"/>
                <w:iCs/>
                <w:color w:val="auto"/>
                <w:kern w:val="0"/>
                <w:sz w:val="21"/>
                <w:szCs w:val="21"/>
                <w:highlight w:val="none"/>
                <w:lang w:val="en-US" w:eastAsia="zh-CN"/>
              </w:rPr>
              <w:t>响应</w:t>
            </w:r>
            <w:r>
              <w:rPr>
                <w:rFonts w:hint="default" w:ascii="Times New Roman" w:hAnsi="Times New Roman" w:eastAsia="方正仿宋_GBK" w:cs="Times New Roman"/>
                <w:i w:val="0"/>
                <w:iCs/>
                <w:color w:val="auto"/>
                <w:kern w:val="0"/>
                <w:sz w:val="21"/>
                <w:szCs w:val="21"/>
                <w:highlight w:val="none"/>
              </w:rPr>
              <w:t>文件、签订合同和处理有关事宜，其法律后果由</w:t>
            </w:r>
            <w:r>
              <w:rPr>
                <w:rFonts w:hint="default" w:ascii="Times New Roman" w:hAnsi="Times New Roman" w:eastAsia="方正仿宋_GBK" w:cs="Times New Roman"/>
                <w:i w:val="0"/>
                <w:iCs/>
                <w:color w:val="auto"/>
                <w:kern w:val="0"/>
                <w:sz w:val="21"/>
                <w:szCs w:val="21"/>
                <w:highlight w:val="none"/>
                <w:lang w:val="en-US" w:eastAsia="zh-CN"/>
              </w:rPr>
              <w:t>报价</w:t>
            </w:r>
            <w:r>
              <w:rPr>
                <w:rFonts w:hint="default" w:ascii="Times New Roman" w:hAnsi="Times New Roman" w:eastAsia="方正仿宋_GBK" w:cs="Times New Roman"/>
                <w:i w:val="0"/>
                <w:iCs/>
                <w:color w:val="auto"/>
                <w:kern w:val="0"/>
                <w:sz w:val="21"/>
                <w:szCs w:val="21"/>
                <w:highlight w:val="none"/>
              </w:rPr>
              <w:t>人承担。</w:t>
            </w:r>
          </w:p>
          <w:p>
            <w:pPr>
              <w:keepNext w:val="0"/>
              <w:keepLines w:val="0"/>
              <w:pageBreakBefore w:val="0"/>
              <w:kinsoku/>
              <w:autoSpaceDE w:val="0"/>
              <w:autoSpaceDN w:val="0"/>
              <w:bidi w:val="0"/>
              <w:adjustRightInd w:val="0"/>
              <w:snapToGrid w:val="0"/>
              <w:spacing w:line="480" w:lineRule="exact"/>
              <w:ind w:firstLine="422" w:firstLineChars="200"/>
              <w:jc w:val="both"/>
              <w:textAlignment w:val="auto"/>
              <w:outlineLvl w:val="9"/>
              <w:rPr>
                <w:rFonts w:hint="default" w:ascii="Times New Roman" w:hAnsi="Times New Roman" w:eastAsia="方正仿宋_GBK" w:cs="Times New Roman"/>
                <w:b/>
                <w:bCs/>
                <w:color w:val="auto"/>
                <w:kern w:val="0"/>
                <w:sz w:val="21"/>
                <w:szCs w:val="21"/>
                <w:highlight w:val="yellow"/>
              </w:rPr>
            </w:pPr>
            <w:r>
              <w:rPr>
                <w:rFonts w:hint="default" w:ascii="Times New Roman" w:hAnsi="Times New Roman" w:eastAsia="方正仿宋_GBK" w:cs="Times New Roman"/>
                <w:b/>
                <w:bCs/>
                <w:color w:val="auto"/>
                <w:sz w:val="21"/>
                <w:szCs w:val="21"/>
                <w:lang w:val="en-US" w:eastAsia="zh-CN"/>
              </w:rPr>
              <w:t>注：</w:t>
            </w:r>
            <w:r>
              <w:rPr>
                <w:rFonts w:hint="default" w:ascii="Times New Roman" w:hAnsi="Times New Roman" w:eastAsia="方正仿宋_GBK" w:cs="Times New Roman"/>
                <w:b/>
                <w:bCs/>
                <w:color w:val="auto"/>
                <w:kern w:val="0"/>
                <w:sz w:val="21"/>
                <w:szCs w:val="21"/>
                <w:highlight w:val="none"/>
                <w:lang w:val="en-US" w:eastAsia="zh-CN"/>
              </w:rPr>
              <w:t>提供</w:t>
            </w:r>
            <w:r>
              <w:rPr>
                <w:rFonts w:hint="default" w:ascii="Times New Roman" w:hAnsi="Times New Roman" w:eastAsia="方正仿宋_GBK" w:cs="Times New Roman"/>
                <w:b/>
                <w:bCs/>
                <w:color w:val="auto"/>
                <w:kern w:val="0"/>
                <w:sz w:val="21"/>
                <w:szCs w:val="21"/>
                <w:highlight w:val="none"/>
              </w:rPr>
              <w:t>法定代表人身份证明</w:t>
            </w:r>
            <w:r>
              <w:rPr>
                <w:rFonts w:hint="default" w:ascii="Times New Roman" w:hAnsi="Times New Roman" w:eastAsia="方正仿宋_GBK" w:cs="Times New Roman"/>
                <w:b/>
                <w:bCs/>
                <w:color w:val="auto"/>
                <w:sz w:val="21"/>
                <w:szCs w:val="21"/>
                <w:highlight w:val="none"/>
              </w:rPr>
              <w:t>（格式见第</w:t>
            </w:r>
            <w:r>
              <w:rPr>
                <w:rFonts w:hint="default" w:eastAsia="方正仿宋_GBK" w:cs="Times New Roman"/>
                <w:b/>
                <w:bCs/>
                <w:color w:val="auto"/>
                <w:sz w:val="21"/>
                <w:szCs w:val="21"/>
                <w:highlight w:val="none"/>
              </w:rPr>
              <w:t>五</w:t>
            </w:r>
            <w:r>
              <w:rPr>
                <w:rFonts w:hint="default" w:ascii="Times New Roman" w:hAnsi="Times New Roman" w:eastAsia="方正仿宋_GBK" w:cs="Times New Roman"/>
                <w:b/>
                <w:bCs/>
                <w:color w:val="auto"/>
                <w:sz w:val="21"/>
                <w:szCs w:val="21"/>
                <w:highlight w:val="none"/>
              </w:rPr>
              <w:t>章竞争性比选响应文件格式）</w:t>
            </w:r>
            <w:r>
              <w:rPr>
                <w:rFonts w:hint="default" w:ascii="Times New Roman" w:hAnsi="Times New Roman" w:eastAsia="方正仿宋_GBK" w:cs="Times New Roman"/>
                <w:b/>
                <w:bCs/>
                <w:color w:val="auto"/>
                <w:kern w:val="0"/>
                <w:sz w:val="21"/>
                <w:szCs w:val="21"/>
                <w:highlight w:val="none"/>
                <w:lang w:eastAsia="zh-CN"/>
              </w:rPr>
              <w:t>。</w:t>
            </w:r>
            <w:r>
              <w:rPr>
                <w:rFonts w:hint="default" w:ascii="Times New Roman" w:hAnsi="Times New Roman" w:eastAsia="方正仿宋_GBK" w:cs="Times New Roman"/>
                <w:b/>
                <w:bCs/>
                <w:color w:val="auto"/>
                <w:kern w:val="0"/>
                <w:sz w:val="21"/>
                <w:szCs w:val="21"/>
                <w:highlight w:val="none"/>
                <w:lang w:val="en-US" w:eastAsia="zh-CN"/>
              </w:rPr>
              <w:t>法定代表人委托代理人投标的，还须提供</w:t>
            </w:r>
            <w:r>
              <w:rPr>
                <w:rFonts w:hint="default" w:ascii="Times New Roman" w:hAnsi="Times New Roman" w:eastAsia="方正仿宋_GBK" w:cs="Times New Roman"/>
                <w:b/>
                <w:bCs/>
                <w:color w:val="auto"/>
                <w:kern w:val="0"/>
                <w:sz w:val="21"/>
                <w:szCs w:val="21"/>
                <w:highlight w:val="none"/>
              </w:rPr>
              <w:t>授权委托书</w:t>
            </w:r>
            <w:r>
              <w:rPr>
                <w:rFonts w:hint="default" w:ascii="Times New Roman" w:hAnsi="Times New Roman" w:eastAsia="方正仿宋_GBK" w:cs="Times New Roman"/>
                <w:b/>
                <w:bCs/>
                <w:color w:val="auto"/>
                <w:sz w:val="21"/>
                <w:szCs w:val="21"/>
                <w:highlight w:val="none"/>
              </w:rPr>
              <w:t>（格式见第</w:t>
            </w:r>
            <w:r>
              <w:rPr>
                <w:rFonts w:hint="default" w:eastAsia="方正仿宋_GBK" w:cs="Times New Roman"/>
                <w:b/>
                <w:bCs/>
                <w:color w:val="auto"/>
                <w:sz w:val="21"/>
                <w:szCs w:val="21"/>
                <w:highlight w:val="none"/>
              </w:rPr>
              <w:t>五</w:t>
            </w:r>
            <w:r>
              <w:rPr>
                <w:rFonts w:hint="default" w:ascii="Times New Roman" w:hAnsi="Times New Roman" w:eastAsia="方正仿宋_GBK" w:cs="Times New Roman"/>
                <w:b/>
                <w:bCs/>
                <w:color w:val="auto"/>
                <w:sz w:val="21"/>
                <w:szCs w:val="21"/>
                <w:highlight w:val="none"/>
              </w:rPr>
              <w:t>章竞争性比选响应文件格式）</w:t>
            </w:r>
            <w:r>
              <w:rPr>
                <w:rFonts w:hint="default" w:ascii="Times New Roman" w:hAnsi="Times New Roman" w:eastAsia="方正仿宋_GBK" w:cs="Times New Roman"/>
                <w:b/>
                <w:bCs/>
                <w:color w:val="auto"/>
                <w:kern w:val="0"/>
                <w:sz w:val="21"/>
                <w:szCs w:val="21"/>
                <w:highlight w:val="none"/>
              </w:rPr>
              <w:t>。</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bCs w:val="0"/>
                <w:color w:val="auto"/>
                <w:sz w:val="21"/>
                <w:szCs w:val="21"/>
              </w:rPr>
            </w:pPr>
            <w:r>
              <w:rPr>
                <w:rFonts w:hint="default" w:ascii="Times New Roman" w:hAnsi="Times New Roman" w:eastAsia="方正仿宋_GBK" w:cs="Times New Roman"/>
                <w:b/>
                <w:bCs w:val="0"/>
                <w:color w:val="auto"/>
                <w:sz w:val="21"/>
                <w:szCs w:val="21"/>
              </w:rPr>
              <w:t>（</w:t>
            </w:r>
            <w:r>
              <w:rPr>
                <w:rFonts w:hint="default" w:ascii="Times New Roman" w:hAnsi="Times New Roman" w:eastAsia="方正仿宋_GBK" w:cs="Times New Roman"/>
                <w:b/>
                <w:bCs w:val="0"/>
                <w:color w:val="auto"/>
                <w:sz w:val="21"/>
                <w:szCs w:val="21"/>
                <w:lang w:val="en-US" w:eastAsia="zh-CN"/>
              </w:rPr>
              <w:t>4</w:t>
            </w:r>
            <w:r>
              <w:rPr>
                <w:rFonts w:hint="default" w:ascii="Times New Roman" w:hAnsi="Times New Roman" w:eastAsia="方正仿宋_GBK" w:cs="Times New Roman"/>
                <w:b/>
                <w:bCs w:val="0"/>
                <w:color w:val="auto"/>
                <w:sz w:val="21"/>
                <w:szCs w:val="21"/>
              </w:rPr>
              <w:t>）</w:t>
            </w:r>
            <w:r>
              <w:rPr>
                <w:rFonts w:hint="default" w:ascii="Times New Roman" w:hAnsi="Times New Roman" w:eastAsia="方正仿宋_GBK" w:cs="Times New Roman"/>
                <w:b/>
                <w:bCs w:val="0"/>
                <w:snapToGrid w:val="0"/>
                <w:color w:val="auto"/>
                <w:kern w:val="0"/>
                <w:sz w:val="21"/>
                <w:szCs w:val="21"/>
                <w:highlight w:val="none"/>
                <w:lang w:val="en-US" w:eastAsia="zh-CN"/>
              </w:rPr>
              <w:t>响应文件真实性</w:t>
            </w:r>
          </w:p>
          <w:p>
            <w:pPr>
              <w:keepNext w:val="0"/>
              <w:keepLines w:val="0"/>
              <w:pageBreakBefore w:val="0"/>
              <w:kinsoku/>
              <w:autoSpaceDE/>
              <w:autoSpaceDN/>
              <w:bidi w:val="0"/>
              <w:adjustRightInd/>
              <w:snapToGrid/>
              <w:spacing w:line="480" w:lineRule="exact"/>
              <w:ind w:firstLine="420" w:firstLineChars="200"/>
              <w:jc w:val="both"/>
              <w:textAlignment w:val="auto"/>
              <w:outlineLvl w:val="9"/>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lang w:val="en-US" w:eastAsia="zh-CN"/>
              </w:rPr>
              <w:t>响应</w:t>
            </w:r>
            <w:r>
              <w:rPr>
                <w:rFonts w:hint="default" w:ascii="Times New Roman" w:hAnsi="Times New Roman" w:eastAsia="方正仿宋_GBK" w:cs="Times New Roman"/>
                <w:bCs/>
                <w:color w:val="auto"/>
                <w:sz w:val="21"/>
                <w:szCs w:val="21"/>
              </w:rPr>
              <w:t>文件中的所有内容真实有效，不存在弄虚作假情形。</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bCs/>
                <w:color w:val="auto"/>
                <w:sz w:val="21"/>
                <w:szCs w:val="21"/>
              </w:rPr>
            </w:pPr>
            <w:r>
              <w:rPr>
                <w:rFonts w:hint="default" w:ascii="Times New Roman" w:hAnsi="Times New Roman" w:eastAsia="方正仿宋_GBK" w:cs="Times New Roman"/>
                <w:b/>
                <w:bCs/>
                <w:color w:val="auto"/>
                <w:sz w:val="21"/>
                <w:szCs w:val="21"/>
                <w:lang w:val="en-US" w:eastAsia="zh-CN"/>
              </w:rPr>
              <w:t>注：</w:t>
            </w:r>
            <w:r>
              <w:rPr>
                <w:rFonts w:hint="default" w:ascii="Times New Roman" w:hAnsi="Times New Roman" w:eastAsia="方正仿宋_GBK" w:cs="Times New Roman"/>
                <w:b/>
                <w:bCs/>
                <w:color w:val="auto"/>
                <w:sz w:val="21"/>
                <w:szCs w:val="21"/>
              </w:rPr>
              <w:t>提供</w:t>
            </w:r>
            <w:r>
              <w:rPr>
                <w:rFonts w:hint="eastAsia" w:ascii="Times New Roman" w:hAnsi="Times New Roman" w:eastAsia="方正仿宋_GBK" w:cs="Times New Roman"/>
                <w:b/>
                <w:bCs/>
                <w:color w:val="auto"/>
                <w:sz w:val="21"/>
                <w:szCs w:val="21"/>
                <w:lang w:val="en-US" w:eastAsia="zh-CN"/>
              </w:rPr>
              <w:t>响应</w:t>
            </w:r>
            <w:r>
              <w:rPr>
                <w:rFonts w:hint="default" w:ascii="Times New Roman" w:hAnsi="Times New Roman" w:eastAsia="方正仿宋_GBK" w:cs="Times New Roman"/>
                <w:b/>
                <w:bCs/>
                <w:color w:val="auto"/>
                <w:sz w:val="21"/>
                <w:szCs w:val="21"/>
              </w:rPr>
              <w:t>承诺（格式</w:t>
            </w:r>
            <w:r>
              <w:rPr>
                <w:rFonts w:hint="eastAsia" w:ascii="Times New Roman" w:hAnsi="Times New Roman" w:eastAsia="方正仿宋_GBK" w:cs="Times New Roman"/>
                <w:b/>
                <w:bCs/>
                <w:color w:val="auto"/>
                <w:sz w:val="21"/>
                <w:szCs w:val="21"/>
                <w:lang w:val="en-US" w:eastAsia="zh-CN"/>
              </w:rPr>
              <w:t>自拟</w:t>
            </w:r>
            <w:r>
              <w:rPr>
                <w:rFonts w:hint="default" w:ascii="Times New Roman" w:hAnsi="Times New Roman" w:eastAsia="方正仿宋_GBK" w:cs="Times New Roman"/>
                <w:b/>
                <w:bCs/>
                <w:color w:val="auto"/>
                <w:sz w:val="21"/>
                <w:szCs w:val="21"/>
              </w:rPr>
              <w:t>）。</w:t>
            </w:r>
          </w:p>
          <w:p>
            <w:pPr>
              <w:keepNext w:val="0"/>
              <w:keepLines w:val="0"/>
              <w:pageBreakBefore w:val="0"/>
              <w:kinsoku/>
              <w:autoSpaceDE/>
              <w:autoSpaceDN/>
              <w:bidi w:val="0"/>
              <w:adjustRightInd/>
              <w:snapToGrid/>
              <w:spacing w:line="480" w:lineRule="exact"/>
              <w:ind w:firstLine="422" w:firstLineChars="200"/>
              <w:jc w:val="both"/>
              <w:textAlignment w:val="auto"/>
              <w:outlineLvl w:val="9"/>
              <w:rPr>
                <w:rFonts w:hint="default" w:ascii="Times New Roman" w:hAnsi="Times New Roman" w:eastAsia="方正仿宋_GBK" w:cs="Times New Roman"/>
                <w:b/>
                <w:color w:val="auto"/>
                <w:sz w:val="21"/>
                <w:szCs w:val="21"/>
              </w:rPr>
            </w:pPr>
            <w:r>
              <w:rPr>
                <w:rFonts w:hint="default" w:ascii="Times New Roman" w:hAnsi="Times New Roman" w:eastAsia="方正仿宋_GBK" w:cs="Times New Roman"/>
                <w:b/>
                <w:color w:val="auto"/>
                <w:sz w:val="21"/>
                <w:szCs w:val="21"/>
              </w:rPr>
              <w:t>特别说明：</w:t>
            </w:r>
          </w:p>
          <w:p>
            <w:pPr>
              <w:keepNext w:val="0"/>
              <w:keepLines w:val="0"/>
              <w:pageBreakBefore w:val="0"/>
              <w:kinsoku/>
              <w:autoSpaceDE/>
              <w:autoSpaceDN/>
              <w:bidi w:val="0"/>
              <w:adjustRightInd/>
              <w:snapToGrid/>
              <w:spacing w:line="480" w:lineRule="exact"/>
              <w:ind w:firstLine="420" w:firstLineChars="200"/>
              <w:jc w:val="both"/>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sz w:val="21"/>
                <w:szCs w:val="21"/>
              </w:rPr>
              <w:t>（1）上述要求须</w:t>
            </w:r>
            <w:r>
              <w:rPr>
                <w:rFonts w:hint="default" w:ascii="Times New Roman" w:hAnsi="Times New Roman" w:eastAsia="方正仿宋_GBK" w:cs="Times New Roman"/>
                <w:color w:val="auto"/>
                <w:sz w:val="21"/>
                <w:szCs w:val="21"/>
                <w:lang w:val="en-US" w:eastAsia="zh-CN"/>
              </w:rPr>
              <w:t>提供</w:t>
            </w:r>
            <w:r>
              <w:rPr>
                <w:rFonts w:hint="default" w:ascii="Times New Roman" w:hAnsi="Times New Roman" w:eastAsia="方正仿宋_GBK" w:cs="Times New Roman"/>
                <w:color w:val="auto"/>
                <w:sz w:val="21"/>
                <w:szCs w:val="21"/>
              </w:rPr>
              <w:t>的相关证明材料均为扫描件（原件或复印件的扫描件均可），扫描件须清晰可辨，</w:t>
            </w:r>
            <w:r>
              <w:rPr>
                <w:rFonts w:hint="default" w:ascii="Times New Roman" w:hAnsi="Times New Roman" w:eastAsia="方正仿宋_GBK" w:cs="Times New Roman"/>
                <w:color w:val="auto"/>
                <w:kern w:val="0"/>
                <w:sz w:val="21"/>
                <w:szCs w:val="21"/>
              </w:rPr>
              <w:t>有一条不满足，则</w:t>
            </w:r>
            <w:r>
              <w:rPr>
                <w:rFonts w:hint="default" w:ascii="Times New Roman" w:hAnsi="Times New Roman" w:eastAsia="方正仿宋_GBK" w:cs="Times New Roman"/>
                <w:color w:val="auto"/>
                <w:kern w:val="0"/>
                <w:sz w:val="21"/>
                <w:szCs w:val="21"/>
                <w:lang w:val="en-US" w:eastAsia="zh-CN"/>
              </w:rPr>
              <w:t>响应</w:t>
            </w:r>
            <w:r>
              <w:rPr>
                <w:rFonts w:hint="default" w:ascii="Times New Roman" w:hAnsi="Times New Roman" w:eastAsia="方正仿宋_GBK" w:cs="Times New Roman"/>
                <w:color w:val="auto"/>
                <w:kern w:val="0"/>
                <w:sz w:val="21"/>
                <w:szCs w:val="21"/>
              </w:rPr>
              <w:t>文件</w:t>
            </w:r>
            <w:r>
              <w:rPr>
                <w:rFonts w:hint="default" w:ascii="Times New Roman" w:hAnsi="Times New Roman" w:eastAsia="方正仿宋_GBK" w:cs="Times New Roman"/>
                <w:color w:val="auto"/>
                <w:sz w:val="21"/>
                <w:szCs w:val="21"/>
              </w:rPr>
              <w:t>作否决投标处理</w:t>
            </w:r>
            <w:r>
              <w:rPr>
                <w:rFonts w:hint="default" w:ascii="Times New Roman" w:hAnsi="Times New Roman" w:eastAsia="方正仿宋_GBK" w:cs="Times New Roman"/>
                <w:color w:val="auto"/>
                <w:kern w:val="0"/>
                <w:sz w:val="21"/>
                <w:szCs w:val="21"/>
              </w:rPr>
              <w:t>。</w:t>
            </w:r>
          </w:p>
          <w:p>
            <w:pPr>
              <w:keepNext w:val="0"/>
              <w:keepLines w:val="0"/>
              <w:pageBreakBefore w:val="0"/>
              <w:kinsoku/>
              <w:autoSpaceDE/>
              <w:autoSpaceDN/>
              <w:bidi w:val="0"/>
              <w:adjustRightInd/>
              <w:snapToGrid/>
              <w:spacing w:line="480" w:lineRule="exact"/>
              <w:ind w:firstLine="420" w:firstLineChars="200"/>
              <w:jc w:val="both"/>
              <w:textAlignment w:val="auto"/>
              <w:outlineLvl w:val="9"/>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rPr>
              <w:t>（2）</w:t>
            </w:r>
            <w:r>
              <w:rPr>
                <w:rFonts w:hint="default" w:ascii="Times New Roman" w:hAnsi="Times New Roman" w:eastAsia="方正仿宋_GBK" w:cs="Times New Roman"/>
                <w:color w:val="auto"/>
                <w:sz w:val="21"/>
                <w:szCs w:val="21"/>
                <w:u w:val="none"/>
                <w:lang w:val="en-US" w:eastAsia="zh-CN"/>
              </w:rPr>
              <w:t>采购</w:t>
            </w:r>
            <w:r>
              <w:rPr>
                <w:rFonts w:hint="default" w:ascii="Times New Roman" w:hAnsi="Times New Roman" w:eastAsia="方正仿宋_GBK" w:cs="Times New Roman"/>
                <w:color w:val="auto"/>
                <w:sz w:val="21"/>
                <w:szCs w:val="21"/>
                <w:u w:val="none"/>
              </w:rPr>
              <w:t>人有权对</w:t>
            </w:r>
            <w:r>
              <w:rPr>
                <w:rFonts w:hint="default" w:ascii="Times New Roman" w:hAnsi="Times New Roman" w:eastAsia="方正仿宋_GBK" w:cs="Times New Roman"/>
                <w:color w:val="auto"/>
                <w:sz w:val="21"/>
                <w:szCs w:val="21"/>
                <w:u w:val="none"/>
                <w:lang w:val="en-US" w:eastAsia="zh-CN"/>
              </w:rPr>
              <w:t>报价</w:t>
            </w:r>
            <w:r>
              <w:rPr>
                <w:rFonts w:hint="default" w:ascii="Times New Roman" w:hAnsi="Times New Roman" w:eastAsia="方正仿宋_GBK" w:cs="Times New Roman"/>
                <w:color w:val="auto"/>
                <w:sz w:val="21"/>
                <w:szCs w:val="21"/>
                <w:u w:val="none"/>
              </w:rPr>
              <w:t>人提供的资料进行核实，若发现弄虚作假，按相关规定取消其中标资格，并按相关法律法规报招标投标监督部门，其</w:t>
            </w:r>
            <w:r>
              <w:rPr>
                <w:rFonts w:hint="eastAsia" w:ascii="Times New Roman" w:hAnsi="Times New Roman" w:eastAsia="方正仿宋_GBK" w:cs="Times New Roman"/>
                <w:color w:val="auto"/>
                <w:sz w:val="21"/>
                <w:szCs w:val="21"/>
                <w:u w:val="none"/>
                <w:lang w:val="en-US" w:eastAsia="zh-CN"/>
              </w:rPr>
              <w:t>响应</w:t>
            </w:r>
            <w:r>
              <w:rPr>
                <w:rFonts w:hint="default" w:ascii="Times New Roman" w:hAnsi="Times New Roman" w:eastAsia="方正仿宋_GBK" w:cs="Times New Roman"/>
                <w:color w:val="auto"/>
                <w:sz w:val="21"/>
                <w:szCs w:val="21"/>
                <w:u w:val="none"/>
              </w:rPr>
              <w:t>保证金以现金形式交纳的不予退还，以保函形式交纳的由保函开立人支付保函担保的与投标保证金等额的款项，</w:t>
            </w:r>
            <w:r>
              <w:rPr>
                <w:rFonts w:hint="eastAsia" w:ascii="Times New Roman" w:hAnsi="Times New Roman" w:eastAsia="方正仿宋_GBK" w:cs="Times New Roman"/>
                <w:color w:val="auto"/>
                <w:sz w:val="21"/>
                <w:szCs w:val="21"/>
                <w:u w:val="none"/>
                <w:lang w:val="en-US" w:eastAsia="zh-CN"/>
              </w:rPr>
              <w:t>报价</w:t>
            </w:r>
            <w:r>
              <w:rPr>
                <w:rFonts w:hint="default" w:ascii="Times New Roman" w:hAnsi="Times New Roman" w:eastAsia="方正仿宋_GBK" w:cs="Times New Roman"/>
                <w:color w:val="auto"/>
                <w:sz w:val="21"/>
                <w:szCs w:val="21"/>
                <w:u w:val="none"/>
              </w:rPr>
              <w:t>人承担因此造成的相关责任并赔偿相应损失。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11</w:t>
            </w:r>
          </w:p>
        </w:tc>
        <w:tc>
          <w:tcPr>
            <w:tcW w:w="1928" w:type="dxa"/>
            <w:shd w:val="clear" w:color="auto" w:fill="auto"/>
            <w:noWrap w:val="0"/>
            <w:vAlign w:val="center"/>
          </w:tcPr>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是否接受</w:t>
            </w:r>
          </w:p>
          <w:p>
            <w:pPr>
              <w:spacing w:line="400" w:lineRule="exact"/>
              <w:jc w:val="center"/>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联合体报价</w:t>
            </w:r>
          </w:p>
        </w:tc>
        <w:tc>
          <w:tcPr>
            <w:tcW w:w="7104" w:type="dxa"/>
            <w:noWrap w:val="0"/>
            <w:vAlign w:val="center"/>
          </w:tcPr>
          <w:p>
            <w:pPr>
              <w:spacing w:line="400" w:lineRule="exact"/>
              <w:ind w:firstLine="420" w:firstLineChars="200"/>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12</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rPr>
              <w:t>报价</w:t>
            </w:r>
            <w:r>
              <w:rPr>
                <w:rFonts w:hint="default" w:ascii="Times New Roman" w:hAnsi="Times New Roman" w:eastAsia="方正仿宋_GBK" w:cs="Times New Roman"/>
                <w:color w:val="auto"/>
                <w:kern w:val="0"/>
                <w:sz w:val="21"/>
                <w:szCs w:val="21"/>
              </w:rPr>
              <w:t>人不得存在的其他情形</w:t>
            </w:r>
          </w:p>
        </w:tc>
        <w:tc>
          <w:tcPr>
            <w:tcW w:w="7104" w:type="dxa"/>
            <w:shd w:val="clear" w:color="auto" w:fill="auto"/>
            <w:noWrap w:val="0"/>
            <w:vAlign w:val="center"/>
          </w:tcPr>
          <w:p>
            <w:pPr>
              <w:keepNext w:val="0"/>
              <w:keepLines w:val="0"/>
              <w:pageBreakBefore w:val="0"/>
              <w:kinsoku/>
              <w:bidi w:val="0"/>
              <w:snapToGrid w:val="0"/>
              <w:spacing w:line="240" w:lineRule="auto"/>
              <w:ind w:firstLine="420" w:firstLineChars="200"/>
              <w:jc w:val="both"/>
              <w:textAlignment w:val="auto"/>
              <w:outlineLvl w:val="9"/>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2"/>
                <w:sz w:val="21"/>
                <w:szCs w:val="21"/>
                <w:u w:val="single"/>
                <w:lang w:val="en-US" w:eastAsia="zh-CN"/>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kern w:val="0"/>
                <w:sz w:val="21"/>
                <w:szCs w:val="21"/>
                <w:lang w:val="en-US" w:eastAsia="zh-CN"/>
              </w:rPr>
              <w:t>13</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报价</w:t>
            </w:r>
            <w:r>
              <w:rPr>
                <w:rFonts w:hint="default" w:ascii="Times New Roman" w:hAnsi="Times New Roman" w:eastAsia="方正仿宋_GBK" w:cs="Times New Roman"/>
                <w:color w:val="auto"/>
                <w:kern w:val="0"/>
                <w:sz w:val="21"/>
                <w:szCs w:val="21"/>
              </w:rPr>
              <w:t>预备会</w:t>
            </w:r>
          </w:p>
        </w:tc>
        <w:tc>
          <w:tcPr>
            <w:tcW w:w="7104" w:type="dxa"/>
            <w:noWrap w:val="0"/>
            <w:vAlign w:val="center"/>
          </w:tcPr>
          <w:p>
            <w:pPr>
              <w:keepNext w:val="0"/>
              <w:keepLines w:val="0"/>
              <w:pageBreakBefore w:val="0"/>
              <w:kinsoku/>
              <w:bidi w:val="0"/>
              <w:snapToGrid w:val="0"/>
              <w:spacing w:after="12" w:afterLines="5" w:line="240" w:lineRule="auto"/>
              <w:ind w:firstLine="420" w:firstLineChars="200"/>
              <w:jc w:val="both"/>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14</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rPr>
              <w:t>分包</w:t>
            </w:r>
          </w:p>
        </w:tc>
        <w:tc>
          <w:tcPr>
            <w:tcW w:w="7104" w:type="dxa"/>
            <w:noWrap w:val="0"/>
            <w:vAlign w:val="center"/>
          </w:tcPr>
          <w:p>
            <w:pPr>
              <w:keepNext w:val="0"/>
              <w:keepLines w:val="0"/>
              <w:pageBreakBefore w:val="0"/>
              <w:kinsoku/>
              <w:bidi w:val="0"/>
              <w:snapToGrid w:val="0"/>
              <w:spacing w:line="240" w:lineRule="auto"/>
              <w:ind w:firstLine="420" w:firstLineChars="200"/>
              <w:jc w:val="both"/>
              <w:textAlignment w:val="auto"/>
              <w:outlineLvl w:val="9"/>
              <w:rPr>
                <w:rFonts w:hint="default" w:ascii="Times New Roman" w:hAnsi="Times New Roman" w:eastAsia="方正仿宋_GBK" w:cs="Times New Roman"/>
                <w:b/>
                <w:color w:val="auto"/>
                <w:kern w:val="0"/>
                <w:sz w:val="21"/>
                <w:szCs w:val="21"/>
              </w:rPr>
            </w:pPr>
            <w:r>
              <w:rPr>
                <w:rFonts w:hint="default" w:ascii="Times New Roman" w:hAnsi="Times New Roman" w:eastAsia="方正仿宋_GBK" w:cs="Times New Roman"/>
                <w:color w:val="auto"/>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15</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sz w:val="21"/>
                <w:szCs w:val="21"/>
              </w:rPr>
              <w:t>其他可以被接受的技术支持资料</w:t>
            </w:r>
          </w:p>
        </w:tc>
        <w:tc>
          <w:tcPr>
            <w:tcW w:w="7104" w:type="dxa"/>
            <w:noWrap w:val="0"/>
            <w:vAlign w:val="center"/>
          </w:tcPr>
          <w:p>
            <w:pPr>
              <w:keepNext w:val="0"/>
              <w:keepLines w:val="0"/>
              <w:pageBreakBefore w:val="0"/>
              <w:kinsoku/>
              <w:bidi w:val="0"/>
              <w:snapToGrid w:val="0"/>
              <w:spacing w:line="240" w:lineRule="auto"/>
              <w:ind w:firstLine="420" w:firstLineChars="200"/>
              <w:jc w:val="both"/>
              <w:textAlignment w:val="auto"/>
              <w:outlineLvl w:val="9"/>
              <w:rPr>
                <w:rFonts w:hint="default" w:ascii="Times New Roman" w:hAnsi="Times New Roman" w:eastAsia="方正仿宋_GBK" w:cs="Times New Roman"/>
                <w:b/>
                <w:color w:val="auto"/>
                <w:kern w:val="0"/>
                <w:sz w:val="21"/>
                <w:szCs w:val="21"/>
              </w:rPr>
            </w:pPr>
            <w:r>
              <w:rPr>
                <w:rFonts w:hint="default" w:ascii="Times New Roman" w:hAnsi="Times New Roman" w:eastAsia="方正仿宋_GBK" w:cs="Times New Roman"/>
                <w:color w:val="auto"/>
                <w:sz w:val="21"/>
                <w:szCs w:val="21"/>
              </w:rPr>
              <w:t>以第</w:t>
            </w:r>
            <w:r>
              <w:rPr>
                <w:rFonts w:hint="default" w:eastAsia="方正仿宋_GBK" w:cs="Times New Roman"/>
                <w:color w:val="auto"/>
                <w:sz w:val="21"/>
                <w:szCs w:val="21"/>
              </w:rPr>
              <w:t>四</w:t>
            </w:r>
            <w:r>
              <w:rPr>
                <w:rFonts w:hint="default" w:ascii="Times New Roman" w:hAnsi="Times New Roman" w:eastAsia="方正仿宋_GBK" w:cs="Times New Roman"/>
                <w:color w:val="auto"/>
                <w:sz w:val="21"/>
                <w:szCs w:val="21"/>
              </w:rPr>
              <w:t>章《采购清单</w:t>
            </w:r>
            <w:r>
              <w:rPr>
                <w:rFonts w:hint="default" w:ascii="Times New Roman" w:hAnsi="Times New Roman" w:eastAsia="方正仿宋_GBK" w:cs="Times New Roman"/>
                <w:color w:val="auto"/>
                <w:sz w:val="21"/>
                <w:szCs w:val="21"/>
                <w:lang w:val="en-US" w:eastAsia="zh-CN"/>
              </w:rPr>
              <w:t>及技术参数</w:t>
            </w:r>
            <w:r>
              <w:rPr>
                <w:rFonts w:hint="default" w:ascii="Times New Roman" w:hAnsi="Times New Roman" w:eastAsia="方正仿宋_GBK" w:cs="Times New Roman"/>
                <w:color w:val="auto"/>
                <w:sz w:val="21"/>
                <w:szCs w:val="21"/>
              </w:rPr>
              <w:t>》中列明的技术支持资料为准</w:t>
            </w:r>
            <w:r>
              <w:rPr>
                <w:rFonts w:hint="default" w:ascii="Times New Roman" w:hAnsi="Times New Roman" w:eastAsia="方正仿宋_GBK"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16</w:t>
            </w:r>
          </w:p>
        </w:tc>
        <w:tc>
          <w:tcPr>
            <w:tcW w:w="1928" w:type="dxa"/>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rPr>
              <w:t>偏差</w:t>
            </w:r>
          </w:p>
        </w:tc>
        <w:tc>
          <w:tcPr>
            <w:tcW w:w="7104" w:type="dxa"/>
            <w:noWrap w:val="0"/>
            <w:vAlign w:val="center"/>
          </w:tcPr>
          <w:p>
            <w:pPr>
              <w:keepNext w:val="0"/>
              <w:keepLines w:val="0"/>
              <w:pageBreakBefore w:val="0"/>
              <w:kinsoku/>
              <w:bidi w:val="0"/>
              <w:snapToGrid w:val="0"/>
              <w:spacing w:line="360" w:lineRule="auto"/>
              <w:ind w:firstLine="420" w:firstLineChars="200"/>
              <w:jc w:val="both"/>
              <w:textAlignment w:val="auto"/>
              <w:outlineLvl w:val="9"/>
              <w:rPr>
                <w:rFonts w:hint="default" w:ascii="Times New Roman" w:hAnsi="Times New Roman" w:eastAsia="方正仿宋_GBK" w:cs="Times New Roman"/>
                <w:b/>
                <w:color w:val="auto"/>
                <w:kern w:val="0"/>
                <w:sz w:val="21"/>
                <w:szCs w:val="21"/>
              </w:rPr>
            </w:pPr>
            <w:r>
              <w:rPr>
                <w:rFonts w:hint="eastAsia" w:ascii="Times New Roman" w:hAnsi="Times New Roman" w:eastAsia="方正仿宋_GBK" w:cs="Times New Roman"/>
                <w:b w:val="0"/>
                <w:bCs w:val="0"/>
                <w:color w:val="auto"/>
                <w:sz w:val="21"/>
                <w:szCs w:val="21"/>
                <w:highlight w:val="none"/>
                <w:lang w:val="en-US" w:eastAsia="zh-CN"/>
              </w:rPr>
              <w:t>不允许</w:t>
            </w:r>
            <w:r>
              <w:rPr>
                <w:rFonts w:hint="default" w:ascii="Times New Roman" w:hAnsi="Times New Roman" w:eastAsia="方正仿宋_GBK"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17</w:t>
            </w:r>
          </w:p>
        </w:tc>
        <w:tc>
          <w:tcPr>
            <w:tcW w:w="1928" w:type="dxa"/>
            <w:shd w:val="clear" w:color="auto" w:fill="auto"/>
            <w:noWrap w:val="0"/>
            <w:vAlign w:val="center"/>
          </w:tcPr>
          <w:p>
            <w:pPr>
              <w:keepNext w:val="0"/>
              <w:keepLines w:val="0"/>
              <w:pageBreakBefore w:val="0"/>
              <w:kinsoku/>
              <w:bidi w:val="0"/>
              <w:snapToGrid w:val="0"/>
              <w:spacing w:after="12" w:afterLines="5" w:line="240" w:lineRule="auto"/>
              <w:jc w:val="center"/>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rPr>
              <w:t>构成</w:t>
            </w:r>
            <w:r>
              <w:rPr>
                <w:rFonts w:hint="eastAsia" w:ascii="方正仿宋_GBK" w:hAnsi="方正仿宋_GBK" w:eastAsia="方正仿宋_GBK" w:cs="方正仿宋_GBK"/>
                <w:color w:val="auto"/>
                <w:kern w:val="0"/>
                <w:sz w:val="21"/>
                <w:szCs w:val="21"/>
                <w:lang w:val="en-US" w:eastAsia="zh-CN"/>
              </w:rPr>
              <w:t>竞争性比选</w:t>
            </w:r>
            <w:r>
              <w:rPr>
                <w:rFonts w:hint="eastAsia" w:ascii="方正仿宋_GBK" w:hAnsi="方正仿宋_GBK" w:eastAsia="方正仿宋_GBK" w:cs="方正仿宋_GBK"/>
                <w:color w:val="auto"/>
                <w:kern w:val="0"/>
                <w:sz w:val="21"/>
                <w:szCs w:val="21"/>
              </w:rPr>
              <w:t>文件的其他资料</w:t>
            </w:r>
          </w:p>
        </w:tc>
        <w:tc>
          <w:tcPr>
            <w:tcW w:w="7104" w:type="dxa"/>
            <w:noWrap w:val="0"/>
            <w:vAlign w:val="center"/>
          </w:tcPr>
          <w:p>
            <w:pPr>
              <w:keepNext w:val="0"/>
              <w:keepLines w:val="0"/>
              <w:pageBreakBefore w:val="0"/>
              <w:kinsoku/>
              <w:bidi w:val="0"/>
              <w:snapToGrid w:val="0"/>
              <w:spacing w:line="240" w:lineRule="auto"/>
              <w:ind w:firstLine="420" w:firstLineChars="200"/>
              <w:jc w:val="left"/>
              <w:textAlignment w:val="auto"/>
              <w:outlineLvl w:val="9"/>
              <w:rPr>
                <w:rFonts w:hint="eastAsia" w:ascii="方正仿宋_GBK" w:hAnsi="方正仿宋_GBK" w:eastAsia="方正仿宋_GBK" w:cs="方正仿宋_GBK"/>
                <w:b/>
                <w:color w:val="auto"/>
                <w:kern w:val="0"/>
                <w:sz w:val="21"/>
                <w:szCs w:val="21"/>
              </w:rPr>
            </w:pPr>
            <w:r>
              <w:rPr>
                <w:rFonts w:hint="eastAsia" w:ascii="方正仿宋_GBK" w:hAnsi="方正仿宋_GBK" w:eastAsia="方正仿宋_GBK" w:cs="方正仿宋_GBK"/>
                <w:color w:val="auto"/>
                <w:sz w:val="21"/>
                <w:szCs w:val="21"/>
                <w:lang w:val="en-US" w:eastAsia="zh-CN"/>
              </w:rPr>
              <w:t>采购人</w:t>
            </w:r>
            <w:r>
              <w:rPr>
                <w:rFonts w:hint="eastAsia" w:ascii="方正仿宋_GBK" w:hAnsi="方正仿宋_GBK" w:eastAsia="方正仿宋_GBK" w:cs="方正仿宋_GBK"/>
                <w:color w:val="auto"/>
                <w:sz w:val="21"/>
                <w:szCs w:val="21"/>
              </w:rPr>
              <w:t>发出的澄清及修改。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18</w:t>
            </w:r>
          </w:p>
        </w:tc>
        <w:tc>
          <w:tcPr>
            <w:tcW w:w="1928" w:type="dxa"/>
            <w:shd w:val="clear" w:color="auto" w:fill="auto"/>
            <w:noWrap w:val="0"/>
            <w:vAlign w:val="center"/>
          </w:tcPr>
          <w:p>
            <w:pPr>
              <w:spacing w:line="240" w:lineRule="auto"/>
              <w:jc w:val="center"/>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bCs/>
                <w:color w:val="auto"/>
                <w:sz w:val="21"/>
                <w:szCs w:val="21"/>
              </w:rPr>
              <w:t>构成</w:t>
            </w:r>
            <w:r>
              <w:rPr>
                <w:rFonts w:hint="eastAsia" w:ascii="方正仿宋_GBK" w:hAnsi="方正仿宋_GBK" w:eastAsia="方正仿宋_GBK" w:cs="方正仿宋_GBK"/>
                <w:color w:val="auto"/>
                <w:sz w:val="21"/>
                <w:szCs w:val="21"/>
              </w:rPr>
              <w:t>比选</w:t>
            </w:r>
            <w:r>
              <w:rPr>
                <w:rFonts w:hint="eastAsia" w:ascii="方正仿宋_GBK" w:hAnsi="方正仿宋_GBK" w:eastAsia="方正仿宋_GBK" w:cs="方正仿宋_GBK"/>
                <w:bCs/>
                <w:color w:val="auto"/>
                <w:sz w:val="21"/>
                <w:szCs w:val="21"/>
              </w:rPr>
              <w:t>文件的其他材料</w:t>
            </w:r>
          </w:p>
        </w:tc>
        <w:tc>
          <w:tcPr>
            <w:tcW w:w="7104" w:type="dxa"/>
            <w:noWrap w:val="0"/>
            <w:vAlign w:val="center"/>
          </w:tcPr>
          <w:p>
            <w:pPr>
              <w:spacing w:line="480" w:lineRule="exact"/>
              <w:ind w:firstLine="420" w:firstLineChars="200"/>
              <w:jc w:val="left"/>
              <w:rPr>
                <w:rFonts w:hint="eastAsia" w:ascii="方正仿宋_GBK" w:hAnsi="方正仿宋_GBK" w:eastAsia="方正仿宋_GBK" w:cs="方正仿宋_GBK"/>
                <w:color w:val="auto"/>
                <w:sz w:val="21"/>
                <w:szCs w:val="21"/>
                <w:lang w:eastAsia="zh-CN"/>
              </w:rPr>
            </w:pPr>
            <w:r>
              <w:rPr>
                <w:rFonts w:hint="eastAsia" w:ascii="方正仿宋_GBK" w:hAnsi="方正仿宋_GBK" w:eastAsia="方正仿宋_GBK" w:cs="方正仿宋_GBK"/>
                <w:color w:val="auto"/>
                <w:sz w:val="21"/>
                <w:szCs w:val="21"/>
              </w:rPr>
              <w:t>采购人发出的澄清及修改</w:t>
            </w:r>
            <w:r>
              <w:rPr>
                <w:rFonts w:hint="eastAsia" w:ascii="方正仿宋_GBK" w:hAnsi="方正仿宋_GBK" w:eastAsia="方正仿宋_GBK" w:cs="方正仿宋_GBK"/>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kern w:val="0"/>
                <w:sz w:val="21"/>
                <w:szCs w:val="21"/>
                <w:lang w:eastAsia="zh-CN"/>
              </w:rPr>
            </w:pPr>
            <w:bookmarkStart w:id="89" w:name="_Hlt227984024"/>
            <w:bookmarkEnd w:id="89"/>
            <w:r>
              <w:rPr>
                <w:rFonts w:hint="default" w:ascii="Times New Roman" w:hAnsi="Times New Roman" w:eastAsia="方正仿宋_GBK" w:cs="Times New Roman"/>
                <w:color w:val="auto"/>
                <w:kern w:val="0"/>
                <w:sz w:val="21"/>
                <w:szCs w:val="21"/>
              </w:rPr>
              <w:t>1</w:t>
            </w:r>
            <w:r>
              <w:rPr>
                <w:rFonts w:hint="default" w:ascii="Times New Roman" w:hAnsi="Times New Roman" w:eastAsia="方正仿宋_GBK" w:cs="Times New Roman"/>
                <w:color w:val="auto"/>
                <w:kern w:val="0"/>
                <w:sz w:val="21"/>
                <w:szCs w:val="21"/>
                <w:lang w:val="en-US" w:eastAsia="zh-CN"/>
              </w:rPr>
              <w:t>9</w:t>
            </w:r>
          </w:p>
        </w:tc>
        <w:tc>
          <w:tcPr>
            <w:tcW w:w="1928" w:type="dxa"/>
            <w:shd w:val="clear" w:color="auto" w:fill="auto"/>
            <w:noWrap w:val="0"/>
            <w:vAlign w:val="center"/>
          </w:tcPr>
          <w:p>
            <w:pPr>
              <w:spacing w:line="240"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构成响应文件的其他材料</w:t>
            </w:r>
          </w:p>
        </w:tc>
        <w:tc>
          <w:tcPr>
            <w:tcW w:w="7104" w:type="dxa"/>
            <w:noWrap w:val="0"/>
            <w:vAlign w:val="center"/>
          </w:tcPr>
          <w:p>
            <w:pPr>
              <w:pStyle w:val="28"/>
              <w:spacing w:before="0" w:line="480" w:lineRule="exact"/>
              <w:ind w:firstLine="420" w:firstLineChars="200"/>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报价人书面澄清或补正，但不得改变比选响应文件实质。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20</w:t>
            </w:r>
          </w:p>
        </w:tc>
        <w:tc>
          <w:tcPr>
            <w:tcW w:w="1928" w:type="dxa"/>
            <w:tcBorders>
              <w:bottom w:val="single" w:color="auto" w:sz="4" w:space="0"/>
            </w:tcBorders>
            <w:shd w:val="clear" w:color="auto" w:fill="auto"/>
            <w:noWrap w:val="0"/>
            <w:vAlign w:val="center"/>
          </w:tcPr>
          <w:p>
            <w:pPr>
              <w:spacing w:line="40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报价方式</w:t>
            </w:r>
          </w:p>
        </w:tc>
        <w:tc>
          <w:tcPr>
            <w:tcW w:w="7104" w:type="dxa"/>
            <w:tcBorders>
              <w:bottom w:val="single" w:color="auto" w:sz="4" w:space="0"/>
            </w:tcBorders>
            <w:noWrap w:val="0"/>
            <w:vAlign w:val="top"/>
          </w:tcPr>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rPr>
              <w:t>固定总价</w:t>
            </w:r>
          </w:p>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lang w:val="en-US" w:eastAsia="zh-CN"/>
              </w:rPr>
              <w:t>1.</w:t>
            </w:r>
            <w:r>
              <w:rPr>
                <w:rFonts w:hint="eastAsia" w:ascii="方正仿宋_GBK" w:hAnsi="方正仿宋_GBK" w:eastAsia="方正仿宋_GBK" w:cs="方正仿宋_GBK"/>
                <w:caps w:val="0"/>
                <w:smallCaps w:val="0"/>
                <w:color w:val="auto"/>
                <w:sz w:val="21"/>
                <w:szCs w:val="21"/>
                <w:highlight w:val="none"/>
              </w:rPr>
              <w:t>报价为固定总价，除合同约定扣除违约金外，合同价格不调整。</w:t>
            </w:r>
          </w:p>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lang w:val="en-US" w:eastAsia="zh-CN"/>
              </w:rPr>
              <w:t>2.</w:t>
            </w:r>
            <w:r>
              <w:rPr>
                <w:rFonts w:hint="eastAsia" w:ascii="方正仿宋_GBK" w:hAnsi="方正仿宋_GBK" w:eastAsia="方正仿宋_GBK" w:cs="方正仿宋_GBK"/>
                <w:caps w:val="0"/>
                <w:smallCaps w:val="0"/>
                <w:color w:val="auto"/>
                <w:sz w:val="21"/>
                <w:szCs w:val="21"/>
                <w:highlight w:val="none"/>
              </w:rPr>
              <w:t>固定总价报价以元为单位，保留两位小数，小数点后第三位四舍五入，小数点后不足两位的按实际位数保留。报价保留小数点位数的要求仅为方便评标使用，不作为否决投标条件。</w:t>
            </w:r>
          </w:p>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lang w:val="en-US" w:eastAsia="zh-CN"/>
              </w:rPr>
              <w:t>3.报价</w:t>
            </w:r>
            <w:r>
              <w:rPr>
                <w:rFonts w:hint="eastAsia" w:ascii="方正仿宋_GBK" w:hAnsi="方正仿宋_GBK" w:eastAsia="方正仿宋_GBK" w:cs="方正仿宋_GBK"/>
                <w:caps w:val="0"/>
                <w:smallCaps w:val="0"/>
                <w:color w:val="auto"/>
                <w:sz w:val="21"/>
                <w:szCs w:val="21"/>
                <w:highlight w:val="none"/>
              </w:rPr>
              <w:t>人应按本须知和第五章“</w:t>
            </w:r>
            <w:r>
              <w:rPr>
                <w:rFonts w:hint="eastAsia" w:ascii="方正仿宋_GBK" w:hAnsi="方正仿宋_GBK" w:eastAsia="方正仿宋_GBK" w:cs="方正仿宋_GBK"/>
                <w:caps w:val="0"/>
                <w:smallCaps w:val="0"/>
                <w:color w:val="auto"/>
                <w:sz w:val="21"/>
                <w:szCs w:val="21"/>
                <w:highlight w:val="none"/>
                <w:lang w:val="en-US" w:eastAsia="zh-CN"/>
              </w:rPr>
              <w:t>采购清单及技术参数</w:t>
            </w:r>
            <w:r>
              <w:rPr>
                <w:rFonts w:hint="eastAsia" w:ascii="方正仿宋_GBK" w:hAnsi="方正仿宋_GBK" w:eastAsia="方正仿宋_GBK" w:cs="方正仿宋_GBK"/>
                <w:caps w:val="0"/>
                <w:smallCaps w:val="0"/>
                <w:color w:val="auto"/>
                <w:sz w:val="21"/>
                <w:szCs w:val="21"/>
                <w:highlight w:val="none"/>
              </w:rPr>
              <w:t>”填写报价。</w:t>
            </w:r>
            <w:r>
              <w:rPr>
                <w:rFonts w:hint="eastAsia" w:ascii="方正仿宋_GBK" w:hAnsi="方正仿宋_GBK" w:eastAsia="方正仿宋_GBK" w:cs="方正仿宋_GBK"/>
                <w:caps w:val="0"/>
                <w:smallCaps w:val="0"/>
                <w:color w:val="auto"/>
                <w:sz w:val="21"/>
                <w:szCs w:val="21"/>
                <w:highlight w:val="none"/>
                <w:lang w:val="en-US" w:eastAsia="zh-CN"/>
              </w:rPr>
              <w:t>报价</w:t>
            </w:r>
            <w:r>
              <w:rPr>
                <w:rFonts w:hint="eastAsia" w:ascii="方正仿宋_GBK" w:hAnsi="方正仿宋_GBK" w:eastAsia="方正仿宋_GBK" w:cs="方正仿宋_GBK"/>
                <w:caps w:val="0"/>
                <w:smallCaps w:val="0"/>
                <w:color w:val="auto"/>
                <w:sz w:val="21"/>
                <w:szCs w:val="21"/>
                <w:highlight w:val="none"/>
              </w:rPr>
              <w:t>人的投标报价应是</w:t>
            </w:r>
            <w:r>
              <w:rPr>
                <w:rFonts w:hint="eastAsia" w:ascii="方正仿宋_GBK" w:hAnsi="方正仿宋_GBK" w:eastAsia="方正仿宋_GBK" w:cs="方正仿宋_GBK"/>
                <w:caps w:val="0"/>
                <w:smallCaps w:val="0"/>
                <w:color w:val="auto"/>
                <w:sz w:val="21"/>
                <w:szCs w:val="21"/>
                <w:highlight w:val="none"/>
                <w:lang w:val="en-US" w:eastAsia="zh-CN"/>
              </w:rPr>
              <w:t>比选文件</w:t>
            </w:r>
            <w:r>
              <w:rPr>
                <w:rFonts w:hint="eastAsia" w:ascii="方正仿宋_GBK" w:hAnsi="方正仿宋_GBK" w:eastAsia="方正仿宋_GBK" w:cs="方正仿宋_GBK"/>
                <w:caps w:val="0"/>
                <w:smallCaps w:val="0"/>
                <w:color w:val="auto"/>
                <w:sz w:val="21"/>
                <w:szCs w:val="21"/>
                <w:highlight w:val="none"/>
              </w:rPr>
              <w:t>中所述的全部内容的投标报价，如果有任何遗漏，均被视为</w:t>
            </w:r>
            <w:r>
              <w:rPr>
                <w:rFonts w:hint="eastAsia" w:ascii="方正仿宋_GBK" w:hAnsi="方正仿宋_GBK" w:eastAsia="方正仿宋_GBK" w:cs="方正仿宋_GBK"/>
                <w:caps w:val="0"/>
                <w:smallCaps w:val="0"/>
                <w:color w:val="auto"/>
                <w:sz w:val="21"/>
                <w:szCs w:val="21"/>
                <w:highlight w:val="none"/>
                <w:lang w:val="en-US" w:eastAsia="zh-CN"/>
              </w:rPr>
              <w:t>报价</w:t>
            </w:r>
            <w:r>
              <w:rPr>
                <w:rFonts w:hint="eastAsia" w:ascii="方正仿宋_GBK" w:hAnsi="方正仿宋_GBK" w:eastAsia="方正仿宋_GBK" w:cs="方正仿宋_GBK"/>
                <w:caps w:val="0"/>
                <w:smallCaps w:val="0"/>
                <w:color w:val="auto"/>
                <w:sz w:val="21"/>
                <w:szCs w:val="21"/>
                <w:highlight w:val="none"/>
              </w:rPr>
              <w:t>人已经在其投标总价中考虑</w:t>
            </w:r>
            <w:r>
              <w:rPr>
                <w:rFonts w:hint="eastAsia" w:ascii="方正仿宋_GBK" w:hAnsi="方正仿宋_GBK" w:eastAsia="方正仿宋_GBK" w:cs="方正仿宋_GBK"/>
                <w:caps w:val="0"/>
                <w:smallCaps w:val="0"/>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21</w:t>
            </w:r>
          </w:p>
        </w:tc>
        <w:tc>
          <w:tcPr>
            <w:tcW w:w="1928" w:type="dxa"/>
            <w:tcBorders>
              <w:bottom w:val="single" w:color="auto" w:sz="4" w:space="0"/>
            </w:tcBorders>
            <w:shd w:val="clear" w:color="auto" w:fill="auto"/>
            <w:noWrap w:val="0"/>
            <w:vAlign w:val="center"/>
          </w:tcPr>
          <w:p>
            <w:pPr>
              <w:spacing w:line="400" w:lineRule="exact"/>
              <w:jc w:val="center"/>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rPr>
              <w:t>最高投标限价</w:t>
            </w:r>
          </w:p>
        </w:tc>
        <w:tc>
          <w:tcPr>
            <w:tcW w:w="7104" w:type="dxa"/>
            <w:tcBorders>
              <w:bottom w:val="single" w:color="auto" w:sz="4" w:space="0"/>
            </w:tcBorders>
            <w:noWrap w:val="0"/>
            <w:vAlign w:val="top"/>
          </w:tcPr>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lang w:val="en-US" w:eastAsia="zh-CN"/>
              </w:rPr>
              <w:t>本项目设置最高投标限价</w:t>
            </w:r>
            <w:r>
              <w:rPr>
                <w:rFonts w:hint="eastAsia" w:ascii="方正仿宋_GBK" w:hAnsi="方正仿宋_GBK" w:eastAsia="方正仿宋_GBK" w:cs="方正仿宋_GBK"/>
                <w:caps w:val="0"/>
                <w:smallCaps w:val="0"/>
                <w:color w:val="auto"/>
                <w:sz w:val="21"/>
                <w:szCs w:val="21"/>
                <w:highlight w:val="none"/>
              </w:rPr>
              <w:t>，投标总报价最高限价为</w:t>
            </w:r>
            <w:r>
              <w:rPr>
                <w:rFonts w:hint="eastAsia" w:ascii="方正仿宋_GBK" w:hAnsi="方正仿宋_GBK" w:eastAsia="方正仿宋_GBK" w:cs="方正仿宋_GBK"/>
                <w:caps w:val="0"/>
                <w:smallCaps w:val="0"/>
                <w:color w:val="auto"/>
                <w:sz w:val="21"/>
                <w:szCs w:val="21"/>
                <w:highlight w:val="none"/>
                <w:lang w:val="en-US" w:eastAsia="zh-CN"/>
              </w:rPr>
              <w:t>12.6万元（含车辆税）</w:t>
            </w:r>
            <w:r>
              <w:rPr>
                <w:rFonts w:hint="eastAsia" w:ascii="方正仿宋_GBK" w:hAnsi="方正仿宋_GBK" w:eastAsia="方正仿宋_GBK" w:cs="方正仿宋_GBK"/>
                <w:caps w:val="0"/>
                <w:smallCaps w:val="0"/>
                <w:color w:val="auto"/>
                <w:sz w:val="21"/>
                <w:szCs w:val="21"/>
                <w:highlight w:val="none"/>
                <w:lang w:eastAsia="zh-CN"/>
              </w:rPr>
              <w:t>，</w:t>
            </w:r>
            <w:r>
              <w:rPr>
                <w:rFonts w:hint="eastAsia" w:ascii="方正仿宋_GBK" w:hAnsi="方正仿宋_GBK" w:eastAsia="方正仿宋_GBK" w:cs="方正仿宋_GBK"/>
                <w:caps w:val="0"/>
                <w:smallCaps w:val="0"/>
                <w:color w:val="auto"/>
                <w:sz w:val="21"/>
                <w:szCs w:val="21"/>
                <w:highlight w:val="none"/>
                <w:lang w:val="en-US" w:eastAsia="zh-CN"/>
              </w:rPr>
              <w:t>报价</w:t>
            </w:r>
            <w:r>
              <w:rPr>
                <w:rFonts w:hint="eastAsia" w:ascii="方正仿宋_GBK" w:hAnsi="方正仿宋_GBK" w:eastAsia="方正仿宋_GBK" w:cs="方正仿宋_GBK"/>
                <w:caps w:val="0"/>
                <w:smallCaps w:val="0"/>
                <w:color w:val="auto"/>
                <w:sz w:val="21"/>
                <w:szCs w:val="21"/>
                <w:highlight w:val="none"/>
                <w:lang w:eastAsia="zh-CN"/>
              </w:rPr>
              <w:t>人的投标报价</w:t>
            </w:r>
            <w:r>
              <w:rPr>
                <w:rFonts w:hint="eastAsia" w:ascii="方正仿宋_GBK" w:hAnsi="方正仿宋_GBK" w:eastAsia="方正仿宋_GBK" w:cs="方正仿宋_GBK"/>
                <w:caps w:val="0"/>
                <w:smallCaps w:val="0"/>
                <w:color w:val="auto"/>
                <w:sz w:val="21"/>
                <w:szCs w:val="21"/>
                <w:highlight w:val="none"/>
                <w:lang w:val="en-US" w:eastAsia="zh-CN"/>
              </w:rPr>
              <w:t>总额</w:t>
            </w:r>
            <w:r>
              <w:rPr>
                <w:rFonts w:hint="eastAsia" w:ascii="方正仿宋_GBK" w:hAnsi="方正仿宋_GBK" w:eastAsia="方正仿宋_GBK" w:cs="方正仿宋_GBK"/>
                <w:caps w:val="0"/>
                <w:smallCaps w:val="0"/>
                <w:color w:val="auto"/>
                <w:sz w:val="21"/>
                <w:szCs w:val="21"/>
                <w:highlight w:val="none"/>
                <w:lang w:eastAsia="zh-CN"/>
              </w:rPr>
              <w:t>不得超过其最高限价，否则作否决</w:t>
            </w:r>
            <w:r>
              <w:rPr>
                <w:rFonts w:hint="eastAsia" w:ascii="方正仿宋_GBK" w:hAnsi="方正仿宋_GBK" w:eastAsia="方正仿宋_GBK" w:cs="方正仿宋_GBK"/>
                <w:caps w:val="0"/>
                <w:smallCaps w:val="0"/>
                <w:color w:val="auto"/>
                <w:sz w:val="21"/>
                <w:szCs w:val="21"/>
                <w:highlight w:val="none"/>
                <w:lang w:val="en-US" w:eastAsia="zh-CN"/>
              </w:rPr>
              <w:t>其投标</w:t>
            </w:r>
            <w:r>
              <w:rPr>
                <w:rFonts w:hint="eastAsia" w:ascii="方正仿宋_GBK" w:hAnsi="方正仿宋_GBK" w:eastAsia="方正仿宋_GBK" w:cs="方正仿宋_GBK"/>
                <w:caps w:val="0"/>
                <w:smallCaps w:val="0"/>
                <w:color w:val="auto"/>
                <w:sz w:val="21"/>
                <w:szCs w:val="21"/>
                <w:highlight w:val="none"/>
                <w:lang w:eastAsia="zh-CN"/>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22</w:t>
            </w:r>
          </w:p>
        </w:tc>
        <w:tc>
          <w:tcPr>
            <w:tcW w:w="1928" w:type="dxa"/>
            <w:tcBorders>
              <w:bottom w:val="single" w:color="auto" w:sz="4" w:space="0"/>
            </w:tcBorders>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lang w:val="en-US" w:eastAsia="zh-CN"/>
              </w:rPr>
              <w:t>响应</w:t>
            </w:r>
            <w:r>
              <w:rPr>
                <w:rFonts w:hint="eastAsia" w:ascii="方正仿宋_GBK" w:hAnsi="方正仿宋_GBK" w:eastAsia="方正仿宋_GBK" w:cs="方正仿宋_GBK"/>
                <w:color w:val="auto"/>
                <w:kern w:val="0"/>
                <w:sz w:val="21"/>
                <w:szCs w:val="21"/>
              </w:rPr>
              <w:t>有效期</w:t>
            </w:r>
          </w:p>
        </w:tc>
        <w:tc>
          <w:tcPr>
            <w:tcW w:w="7104" w:type="dxa"/>
            <w:tcBorders>
              <w:bottom w:val="single" w:color="auto" w:sz="4" w:space="0"/>
            </w:tcBorders>
            <w:noWrap w:val="0"/>
            <w:vAlign w:val="center"/>
          </w:tcPr>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rPr>
              <w:t xml:space="preserve">  </w:t>
            </w:r>
            <w:r>
              <w:rPr>
                <w:rFonts w:hint="eastAsia" w:ascii="方正仿宋_GBK" w:hAnsi="方正仿宋_GBK" w:eastAsia="方正仿宋_GBK" w:cs="方正仿宋_GBK"/>
                <w:caps w:val="0"/>
                <w:smallCaps w:val="0"/>
                <w:color w:val="auto"/>
                <w:sz w:val="21"/>
                <w:szCs w:val="21"/>
                <w:highlight w:val="none"/>
                <w:lang w:val="en-US" w:eastAsia="zh-CN"/>
              </w:rPr>
              <w:t>60</w:t>
            </w:r>
            <w:r>
              <w:rPr>
                <w:rFonts w:hint="eastAsia" w:ascii="方正仿宋_GBK" w:hAnsi="方正仿宋_GBK" w:eastAsia="方正仿宋_GBK" w:cs="方正仿宋_GBK"/>
                <w:caps w:val="0"/>
                <w:smallCaps w:val="0"/>
                <w:color w:val="auto"/>
                <w:sz w:val="21"/>
                <w:szCs w:val="21"/>
                <w:highlight w:val="none"/>
              </w:rPr>
              <w:t xml:space="preserve">  日历天（从提交</w:t>
            </w:r>
            <w:r>
              <w:rPr>
                <w:rFonts w:hint="eastAsia" w:ascii="方正仿宋_GBK" w:hAnsi="方正仿宋_GBK" w:eastAsia="方正仿宋_GBK" w:cs="方正仿宋_GBK"/>
                <w:caps w:val="0"/>
                <w:smallCaps w:val="0"/>
                <w:color w:val="auto"/>
                <w:sz w:val="21"/>
                <w:szCs w:val="21"/>
                <w:highlight w:val="none"/>
                <w:lang w:val="en-US" w:eastAsia="zh-CN"/>
              </w:rPr>
              <w:t>响应</w:t>
            </w:r>
            <w:r>
              <w:rPr>
                <w:rFonts w:hint="eastAsia" w:ascii="方正仿宋_GBK" w:hAnsi="方正仿宋_GBK" w:eastAsia="方正仿宋_GBK" w:cs="方正仿宋_GBK"/>
                <w:caps w:val="0"/>
                <w:smallCaps w:val="0"/>
                <w:color w:val="auto"/>
                <w:sz w:val="21"/>
                <w:szCs w:val="21"/>
                <w:highlight w:val="none"/>
              </w:rPr>
              <w:t>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23</w:t>
            </w:r>
          </w:p>
        </w:tc>
        <w:tc>
          <w:tcPr>
            <w:tcW w:w="1928" w:type="dxa"/>
            <w:tcBorders>
              <w:bottom w:val="single" w:color="auto" w:sz="4" w:space="0"/>
            </w:tcBorders>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lang w:val="en-US" w:eastAsia="zh-CN"/>
              </w:rPr>
              <w:t>增值税税金的计算方法</w:t>
            </w:r>
          </w:p>
        </w:tc>
        <w:tc>
          <w:tcPr>
            <w:tcW w:w="7104" w:type="dxa"/>
            <w:tcBorders>
              <w:bottom w:val="single" w:color="auto" w:sz="4" w:space="0"/>
            </w:tcBorders>
            <w:shd w:val="clear" w:color="auto" w:fill="auto"/>
            <w:noWrap w:val="0"/>
            <w:vAlign w:val="center"/>
          </w:tcPr>
          <w:p>
            <w:pPr>
              <w:keepNext w:val="0"/>
              <w:keepLines w:val="0"/>
              <w:pageBreakBefore w:val="0"/>
              <w:tabs>
                <w:tab w:val="left" w:pos="546"/>
                <w:tab w:val="left" w:pos="711"/>
              </w:tabs>
              <w:kinsoku/>
              <w:wordWrap/>
              <w:overflowPunct/>
              <w:topLinePunct w:val="0"/>
              <w:bidi w:val="0"/>
              <w:snapToGrid w:val="0"/>
              <w:spacing w:line="480" w:lineRule="exact"/>
              <w:ind w:firstLine="420" w:firstLineChars="200"/>
              <w:jc w:val="both"/>
              <w:textAlignment w:val="auto"/>
              <w:outlineLvl w:val="9"/>
              <w:rPr>
                <w:rFonts w:hint="eastAsia" w:ascii="方正仿宋_GBK" w:hAnsi="方正仿宋_GBK" w:eastAsia="方正仿宋_GBK" w:cs="方正仿宋_GBK"/>
                <w:caps w:val="0"/>
                <w:smallCaps w:val="0"/>
                <w:color w:val="auto"/>
                <w:sz w:val="21"/>
                <w:szCs w:val="21"/>
                <w:highlight w:val="none"/>
              </w:rPr>
            </w:pPr>
            <w:r>
              <w:rPr>
                <w:rFonts w:hint="eastAsia" w:ascii="方正仿宋_GBK" w:hAnsi="方正仿宋_GBK" w:eastAsia="方正仿宋_GBK" w:cs="方正仿宋_GBK"/>
                <w:caps w:val="0"/>
                <w:smallCaps w:val="0"/>
                <w:color w:val="auto"/>
                <w:sz w:val="21"/>
                <w:szCs w:val="21"/>
                <w:highlight w:val="none"/>
                <w:lang w:val="en-US" w:eastAsia="zh-CN"/>
              </w:rPr>
              <w:t>一般计税法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24.1</w:t>
            </w:r>
          </w:p>
        </w:tc>
        <w:tc>
          <w:tcPr>
            <w:tcW w:w="1928" w:type="dxa"/>
            <w:tcBorders>
              <w:bottom w:val="single" w:color="auto" w:sz="4" w:space="0"/>
            </w:tcBorders>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lang w:val="en-US" w:eastAsia="zh-CN"/>
              </w:rPr>
              <w:t>响应文件的密封</w:t>
            </w:r>
          </w:p>
        </w:tc>
        <w:tc>
          <w:tcPr>
            <w:tcW w:w="7104" w:type="dxa"/>
            <w:tcBorders>
              <w:bottom w:val="single" w:color="auto" w:sz="4" w:space="0"/>
            </w:tcBorders>
            <w:noWrap w:val="0"/>
            <w:vAlign w:val="center"/>
          </w:tcPr>
          <w:p>
            <w:pPr>
              <w:keepNext w:val="0"/>
              <w:keepLines w:val="0"/>
              <w:pageBreakBefore w:val="0"/>
              <w:kinsoku/>
              <w:bidi w:val="0"/>
              <w:spacing w:line="480" w:lineRule="exact"/>
              <w:ind w:firstLine="420" w:firstLineChars="200"/>
              <w:jc w:val="both"/>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1.</w:t>
            </w:r>
            <w:r>
              <w:rPr>
                <w:rFonts w:hint="eastAsia" w:ascii="方正仿宋_GBK" w:hAnsi="方正仿宋_GBK" w:eastAsia="方正仿宋_GBK" w:cs="方正仿宋_GBK"/>
                <w:color w:val="auto"/>
                <w:sz w:val="21"/>
                <w:szCs w:val="21"/>
                <w:highlight w:val="none"/>
                <w:lang w:val="en-US" w:eastAsia="zh-CN"/>
              </w:rPr>
              <w:t>响应</w:t>
            </w:r>
            <w:r>
              <w:rPr>
                <w:rFonts w:hint="eastAsia" w:ascii="方正仿宋_GBK" w:hAnsi="方正仿宋_GBK" w:eastAsia="方正仿宋_GBK" w:cs="方正仿宋_GBK"/>
                <w:color w:val="auto"/>
                <w:sz w:val="21"/>
                <w:szCs w:val="21"/>
                <w:highlight w:val="none"/>
              </w:rPr>
              <w:t>文件正本、副本统一用一个牛皮纸档案袋或其他较为结实的纸张包裹严实，密封后提交，封套格式按要求张贴，封口处须加盖</w:t>
            </w:r>
            <w:r>
              <w:rPr>
                <w:rFonts w:hint="eastAsia" w:ascii="方正仿宋_GBK" w:hAnsi="方正仿宋_GBK" w:eastAsia="方正仿宋_GBK" w:cs="方正仿宋_GBK"/>
                <w:color w:val="auto"/>
                <w:sz w:val="21"/>
                <w:szCs w:val="21"/>
                <w:highlight w:val="none"/>
                <w:lang w:val="en-US" w:eastAsia="zh-CN"/>
              </w:rPr>
              <w:t>报价</w:t>
            </w:r>
            <w:r>
              <w:rPr>
                <w:rFonts w:hint="eastAsia" w:ascii="方正仿宋_GBK" w:hAnsi="方正仿宋_GBK" w:eastAsia="方正仿宋_GBK" w:cs="方正仿宋_GBK"/>
                <w:color w:val="auto"/>
                <w:sz w:val="21"/>
                <w:szCs w:val="21"/>
                <w:highlight w:val="none"/>
              </w:rPr>
              <w:t>人单位法人章。</w:t>
            </w:r>
          </w:p>
          <w:p>
            <w:pPr>
              <w:keepNext w:val="0"/>
              <w:keepLines w:val="0"/>
              <w:pageBreakBefore w:val="0"/>
              <w:kinsoku/>
              <w:bidi w:val="0"/>
              <w:spacing w:line="480" w:lineRule="exact"/>
              <w:ind w:firstLine="420" w:firstLineChars="200"/>
              <w:jc w:val="both"/>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highlight w:val="none"/>
              </w:rPr>
              <w:t>2.如果未按上述规定进行密封和标记，</w:t>
            </w:r>
            <w:r>
              <w:rPr>
                <w:rFonts w:hint="eastAsia" w:ascii="方正仿宋_GBK" w:hAnsi="方正仿宋_GBK" w:eastAsia="方正仿宋_GBK" w:cs="方正仿宋_GBK"/>
                <w:color w:val="auto"/>
                <w:sz w:val="21"/>
                <w:szCs w:val="21"/>
                <w:highlight w:val="none"/>
                <w:lang w:val="en-US" w:eastAsia="zh-CN"/>
              </w:rPr>
              <w:t>采购</w:t>
            </w:r>
            <w:r>
              <w:rPr>
                <w:rFonts w:hint="eastAsia" w:ascii="方正仿宋_GBK" w:hAnsi="方正仿宋_GBK" w:eastAsia="方正仿宋_GBK" w:cs="方正仿宋_GBK"/>
                <w:color w:val="auto"/>
                <w:sz w:val="21"/>
                <w:szCs w:val="21"/>
                <w:highlight w:val="none"/>
              </w:rPr>
              <w:t>人对</w:t>
            </w:r>
            <w:r>
              <w:rPr>
                <w:rFonts w:hint="eastAsia" w:ascii="方正仿宋_GBK" w:hAnsi="方正仿宋_GBK" w:eastAsia="方正仿宋_GBK" w:cs="方正仿宋_GBK"/>
                <w:color w:val="auto"/>
                <w:sz w:val="21"/>
                <w:szCs w:val="21"/>
                <w:highlight w:val="none"/>
                <w:lang w:val="en-US" w:eastAsia="zh-CN"/>
              </w:rPr>
              <w:t>响应</w:t>
            </w:r>
            <w:r>
              <w:rPr>
                <w:rFonts w:hint="eastAsia" w:ascii="方正仿宋_GBK" w:hAnsi="方正仿宋_GBK" w:eastAsia="方正仿宋_GBK" w:cs="方正仿宋_GBK"/>
                <w:color w:val="auto"/>
                <w:sz w:val="21"/>
                <w:szCs w:val="21"/>
                <w:highlight w:val="none"/>
              </w:rPr>
              <w:t>文件的误投、失密或提前拆封等情况概不负责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5" w:type="dxa"/>
            <w:tcBorders>
              <w:bottom w:val="single" w:color="auto" w:sz="4" w:space="0"/>
            </w:tcBorders>
            <w:noWrap w:val="0"/>
            <w:vAlign w:val="center"/>
          </w:tcPr>
          <w:p>
            <w:pPr>
              <w:spacing w:line="400" w:lineRule="exact"/>
              <w:jc w:val="center"/>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24.2</w:t>
            </w:r>
          </w:p>
        </w:tc>
        <w:tc>
          <w:tcPr>
            <w:tcW w:w="1928" w:type="dxa"/>
            <w:tcBorders>
              <w:bottom w:val="single" w:color="auto" w:sz="4" w:space="0"/>
            </w:tcBorders>
            <w:shd w:val="clear" w:color="auto" w:fill="auto"/>
            <w:noWrap w:val="0"/>
            <w:vAlign w:val="center"/>
          </w:tcPr>
          <w:p>
            <w:pPr>
              <w:keepNext w:val="0"/>
              <w:keepLines w:val="0"/>
              <w:pageBreakBefore w:val="0"/>
              <w:kinsoku/>
              <w:bidi w:val="0"/>
              <w:snapToGrid w:val="0"/>
              <w:spacing w:line="240" w:lineRule="auto"/>
              <w:jc w:val="center"/>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封套上应载明的信息</w:t>
            </w:r>
          </w:p>
        </w:tc>
        <w:tc>
          <w:tcPr>
            <w:tcW w:w="7104" w:type="dxa"/>
            <w:tcBorders>
              <w:bottom w:val="single" w:color="auto" w:sz="4" w:space="0"/>
            </w:tcBorders>
            <w:shd w:val="clear" w:color="auto" w:fill="auto"/>
            <w:noWrap w:val="0"/>
            <w:vAlign w:val="center"/>
          </w:tcPr>
          <w:p>
            <w:pPr>
              <w:keepNext w:val="0"/>
              <w:keepLines w:val="0"/>
              <w:pageBreakBefore w:val="0"/>
              <w:kinsoku/>
              <w:bidi w:val="0"/>
              <w:snapToGrid w:val="0"/>
              <w:spacing w:line="480" w:lineRule="exact"/>
              <w:ind w:firstLine="420" w:firstLineChars="200"/>
              <w:jc w:val="both"/>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rPr>
              <w:t>应在</w:t>
            </w:r>
            <w:r>
              <w:rPr>
                <w:rFonts w:hint="eastAsia" w:ascii="方正仿宋_GBK" w:hAnsi="方正仿宋_GBK" w:eastAsia="方正仿宋_GBK" w:cs="方正仿宋_GBK"/>
                <w:color w:val="auto"/>
                <w:sz w:val="21"/>
                <w:szCs w:val="21"/>
              </w:rPr>
              <w:t xml:space="preserve"> </w:t>
            </w:r>
            <w:r>
              <w:rPr>
                <w:rFonts w:hint="eastAsia" w:ascii="方正仿宋_GBK" w:hAnsi="方正仿宋_GBK" w:eastAsia="方正仿宋_GBK" w:cs="方正仿宋_GBK"/>
                <w:color w:val="auto"/>
                <w:kern w:val="0"/>
                <w:sz w:val="21"/>
                <w:szCs w:val="21"/>
              </w:rPr>
              <w:t>“</w:t>
            </w:r>
            <w:r>
              <w:rPr>
                <w:rFonts w:hint="eastAsia" w:ascii="方正仿宋_GBK" w:hAnsi="方正仿宋_GBK" w:eastAsia="方正仿宋_GBK" w:cs="方正仿宋_GBK"/>
                <w:color w:val="auto"/>
                <w:kern w:val="0"/>
                <w:sz w:val="21"/>
                <w:szCs w:val="21"/>
                <w:lang w:val="en-US" w:eastAsia="zh-CN"/>
              </w:rPr>
              <w:t>响应</w:t>
            </w:r>
            <w:r>
              <w:rPr>
                <w:rFonts w:hint="eastAsia" w:ascii="方正仿宋_GBK" w:hAnsi="方正仿宋_GBK" w:eastAsia="方正仿宋_GBK" w:cs="方正仿宋_GBK"/>
                <w:color w:val="auto"/>
                <w:kern w:val="0"/>
                <w:sz w:val="21"/>
                <w:szCs w:val="21"/>
              </w:rPr>
              <w:t>文件”袋封套上载明如下内容：</w:t>
            </w:r>
          </w:p>
          <w:p>
            <w:pPr>
              <w:keepNext w:val="0"/>
              <w:keepLines w:val="0"/>
              <w:pageBreakBefore w:val="0"/>
              <w:kinsoku/>
              <w:bidi w:val="0"/>
              <w:snapToGrid w:val="0"/>
              <w:spacing w:line="480" w:lineRule="exact"/>
              <w:ind w:firstLine="420" w:firstLineChars="200"/>
              <w:jc w:val="both"/>
              <w:textAlignment w:val="auto"/>
              <w:outlineLvl w:val="9"/>
              <w:rPr>
                <w:rFonts w:hint="eastAsia" w:ascii="方正仿宋_GBK" w:hAnsi="方正仿宋_GBK" w:eastAsia="方正仿宋_GBK" w:cs="方正仿宋_GBK"/>
                <w:color w:val="auto"/>
                <w:kern w:val="0"/>
                <w:sz w:val="21"/>
                <w:szCs w:val="21"/>
                <w:u w:val="single"/>
              </w:rPr>
            </w:pPr>
            <w:r>
              <w:rPr>
                <w:rFonts w:hint="eastAsia" w:ascii="方正仿宋_GBK" w:hAnsi="方正仿宋_GBK" w:eastAsia="方正仿宋_GBK" w:cs="方正仿宋_GBK"/>
                <w:color w:val="auto"/>
                <w:kern w:val="0"/>
                <w:sz w:val="21"/>
                <w:szCs w:val="21"/>
                <w:lang w:val="en-US" w:eastAsia="zh-CN"/>
              </w:rPr>
              <w:t>采购</w:t>
            </w:r>
            <w:r>
              <w:rPr>
                <w:rFonts w:hint="eastAsia" w:ascii="方正仿宋_GBK" w:hAnsi="方正仿宋_GBK" w:eastAsia="方正仿宋_GBK" w:cs="方正仿宋_GBK"/>
                <w:color w:val="auto"/>
                <w:kern w:val="0"/>
                <w:sz w:val="21"/>
                <w:szCs w:val="21"/>
              </w:rPr>
              <w:t>人名称：</w:t>
            </w:r>
            <w:r>
              <w:rPr>
                <w:rFonts w:hint="eastAsia" w:ascii="方正仿宋_GBK" w:hAnsi="方正仿宋_GBK" w:eastAsia="方正仿宋_GBK" w:cs="方正仿宋_GBK"/>
                <w:color w:val="auto"/>
                <w:kern w:val="0"/>
                <w:sz w:val="21"/>
                <w:szCs w:val="21"/>
                <w:u w:val="single"/>
              </w:rPr>
              <w:t xml:space="preserve">            </w:t>
            </w:r>
          </w:p>
          <w:p>
            <w:pPr>
              <w:keepNext w:val="0"/>
              <w:keepLines w:val="0"/>
              <w:pageBreakBefore w:val="0"/>
              <w:kinsoku/>
              <w:bidi w:val="0"/>
              <w:snapToGrid w:val="0"/>
              <w:spacing w:line="480" w:lineRule="exact"/>
              <w:ind w:firstLine="420" w:firstLineChars="200"/>
              <w:jc w:val="both"/>
              <w:textAlignment w:val="auto"/>
              <w:outlineLvl w:val="9"/>
              <w:rPr>
                <w:rFonts w:hint="eastAsia" w:ascii="方正仿宋_GBK" w:hAnsi="方正仿宋_GBK" w:eastAsia="方正仿宋_GBK" w:cs="方正仿宋_GBK"/>
                <w:color w:val="auto"/>
                <w:kern w:val="0"/>
                <w:sz w:val="21"/>
                <w:szCs w:val="21"/>
                <w:u w:val="single"/>
              </w:rPr>
            </w:pPr>
            <w:r>
              <w:rPr>
                <w:rFonts w:hint="eastAsia" w:ascii="方正仿宋_GBK" w:hAnsi="方正仿宋_GBK" w:eastAsia="方正仿宋_GBK" w:cs="方正仿宋_GBK"/>
                <w:color w:val="auto"/>
                <w:kern w:val="0"/>
                <w:sz w:val="21"/>
                <w:szCs w:val="21"/>
                <w:lang w:val="en-US" w:eastAsia="zh-CN"/>
              </w:rPr>
              <w:t>报价</w:t>
            </w:r>
            <w:r>
              <w:rPr>
                <w:rFonts w:hint="eastAsia" w:ascii="方正仿宋_GBK" w:hAnsi="方正仿宋_GBK" w:eastAsia="方正仿宋_GBK" w:cs="方正仿宋_GBK"/>
                <w:color w:val="auto"/>
                <w:kern w:val="0"/>
                <w:sz w:val="21"/>
                <w:szCs w:val="21"/>
              </w:rPr>
              <w:t>人名称：</w:t>
            </w:r>
            <w:r>
              <w:rPr>
                <w:rFonts w:hint="eastAsia" w:ascii="方正仿宋_GBK" w:hAnsi="方正仿宋_GBK" w:eastAsia="方正仿宋_GBK" w:cs="方正仿宋_GBK"/>
                <w:color w:val="auto"/>
                <w:kern w:val="0"/>
                <w:sz w:val="21"/>
                <w:szCs w:val="21"/>
                <w:u w:val="single"/>
              </w:rPr>
              <w:t xml:space="preserve">            </w:t>
            </w:r>
          </w:p>
          <w:p>
            <w:pPr>
              <w:keepNext w:val="0"/>
              <w:keepLines w:val="0"/>
              <w:pageBreakBefore w:val="0"/>
              <w:kinsoku/>
              <w:bidi w:val="0"/>
              <w:snapToGrid w:val="0"/>
              <w:spacing w:line="480" w:lineRule="exact"/>
              <w:ind w:firstLine="420" w:firstLineChars="200"/>
              <w:jc w:val="both"/>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u w:val="single"/>
              </w:rPr>
              <w:t xml:space="preserve">                （项目名称）</w:t>
            </w:r>
            <w:r>
              <w:rPr>
                <w:rFonts w:hint="eastAsia" w:ascii="方正仿宋_GBK" w:hAnsi="方正仿宋_GBK" w:eastAsia="方正仿宋_GBK" w:cs="方正仿宋_GBK"/>
                <w:color w:val="auto"/>
                <w:kern w:val="0"/>
                <w:sz w:val="21"/>
                <w:szCs w:val="21"/>
                <w:lang w:val="en-US" w:eastAsia="zh-CN"/>
              </w:rPr>
              <w:t>响应</w:t>
            </w:r>
            <w:r>
              <w:rPr>
                <w:rFonts w:hint="eastAsia" w:ascii="方正仿宋_GBK" w:hAnsi="方正仿宋_GBK" w:eastAsia="方正仿宋_GBK" w:cs="方正仿宋_GBK"/>
                <w:color w:val="auto"/>
                <w:kern w:val="0"/>
                <w:sz w:val="21"/>
                <w:szCs w:val="21"/>
              </w:rPr>
              <w:t>文件</w:t>
            </w:r>
          </w:p>
          <w:p>
            <w:pPr>
              <w:keepNext w:val="0"/>
              <w:keepLines w:val="0"/>
              <w:pageBreakBefore w:val="0"/>
              <w:kinsoku/>
              <w:bidi w:val="0"/>
              <w:snapToGrid w:val="0"/>
              <w:spacing w:line="480" w:lineRule="exact"/>
              <w:ind w:firstLine="420" w:firstLineChars="200"/>
              <w:jc w:val="both"/>
              <w:textAlignment w:val="auto"/>
              <w:outlineLvl w:val="9"/>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kern w:val="0"/>
                <w:sz w:val="21"/>
                <w:szCs w:val="21"/>
              </w:rPr>
              <w:t>在</w:t>
            </w:r>
            <w:r>
              <w:rPr>
                <w:rFonts w:hint="eastAsia" w:ascii="方正仿宋_GBK" w:hAnsi="方正仿宋_GBK" w:eastAsia="方正仿宋_GBK" w:cs="方正仿宋_GBK"/>
                <w:color w:val="auto"/>
                <w:kern w:val="0"/>
                <w:sz w:val="21"/>
                <w:szCs w:val="21"/>
                <w:u w:val="single"/>
              </w:rPr>
              <w:t xml:space="preserve">    </w:t>
            </w:r>
            <w:r>
              <w:rPr>
                <w:rFonts w:hint="eastAsia" w:ascii="方正仿宋_GBK" w:hAnsi="方正仿宋_GBK" w:eastAsia="方正仿宋_GBK" w:cs="方正仿宋_GBK"/>
                <w:color w:val="auto"/>
                <w:kern w:val="0"/>
                <w:sz w:val="21"/>
                <w:szCs w:val="21"/>
              </w:rPr>
              <w:t>年</w:t>
            </w:r>
            <w:r>
              <w:rPr>
                <w:rFonts w:hint="eastAsia" w:ascii="方正仿宋_GBK" w:hAnsi="方正仿宋_GBK" w:eastAsia="方正仿宋_GBK" w:cs="方正仿宋_GBK"/>
                <w:color w:val="auto"/>
                <w:kern w:val="0"/>
                <w:sz w:val="21"/>
                <w:szCs w:val="21"/>
                <w:u w:val="single"/>
              </w:rPr>
              <w:t xml:space="preserve">    </w:t>
            </w:r>
            <w:r>
              <w:rPr>
                <w:rFonts w:hint="eastAsia" w:ascii="方正仿宋_GBK" w:hAnsi="方正仿宋_GBK" w:eastAsia="方正仿宋_GBK" w:cs="方正仿宋_GBK"/>
                <w:color w:val="auto"/>
                <w:kern w:val="0"/>
                <w:sz w:val="21"/>
                <w:szCs w:val="21"/>
              </w:rPr>
              <w:t>月</w:t>
            </w:r>
            <w:r>
              <w:rPr>
                <w:rFonts w:hint="eastAsia" w:ascii="方正仿宋_GBK" w:hAnsi="方正仿宋_GBK" w:eastAsia="方正仿宋_GBK" w:cs="方正仿宋_GBK"/>
                <w:color w:val="auto"/>
                <w:kern w:val="0"/>
                <w:sz w:val="21"/>
                <w:szCs w:val="21"/>
                <w:u w:val="single"/>
              </w:rPr>
              <w:t xml:space="preserve">    </w:t>
            </w:r>
            <w:r>
              <w:rPr>
                <w:rFonts w:hint="eastAsia" w:ascii="方正仿宋_GBK" w:hAnsi="方正仿宋_GBK" w:eastAsia="方正仿宋_GBK" w:cs="方正仿宋_GBK"/>
                <w:color w:val="auto"/>
                <w:kern w:val="0"/>
                <w:sz w:val="21"/>
                <w:szCs w:val="21"/>
              </w:rPr>
              <w:t>日</w:t>
            </w:r>
            <w:r>
              <w:rPr>
                <w:rFonts w:hint="eastAsia" w:ascii="方正仿宋_GBK" w:hAnsi="方正仿宋_GBK" w:eastAsia="方正仿宋_GBK" w:cs="方正仿宋_GBK"/>
                <w:color w:val="auto"/>
                <w:kern w:val="0"/>
                <w:sz w:val="21"/>
                <w:szCs w:val="21"/>
                <w:u w:val="single"/>
              </w:rPr>
              <w:t xml:space="preserve">    </w:t>
            </w:r>
            <w:r>
              <w:rPr>
                <w:rFonts w:hint="eastAsia" w:ascii="方正仿宋_GBK" w:hAnsi="方正仿宋_GBK" w:eastAsia="方正仿宋_GBK" w:cs="方正仿宋_GBK"/>
                <w:color w:val="auto"/>
                <w:kern w:val="0"/>
                <w:sz w:val="21"/>
                <w:szCs w:val="21"/>
              </w:rPr>
              <w:t>时</w:t>
            </w:r>
            <w:r>
              <w:rPr>
                <w:rFonts w:hint="eastAsia" w:ascii="方正仿宋_GBK" w:hAnsi="方正仿宋_GBK" w:eastAsia="方正仿宋_GBK" w:cs="方正仿宋_GBK"/>
                <w:color w:val="auto"/>
                <w:kern w:val="0"/>
                <w:sz w:val="21"/>
                <w:szCs w:val="21"/>
                <w:u w:val="single"/>
              </w:rPr>
              <w:t xml:space="preserve">    </w:t>
            </w:r>
            <w:r>
              <w:rPr>
                <w:rFonts w:hint="eastAsia" w:ascii="方正仿宋_GBK" w:hAnsi="方正仿宋_GBK" w:eastAsia="方正仿宋_GBK" w:cs="方正仿宋_GBK"/>
                <w:color w:val="auto"/>
                <w:kern w:val="0"/>
                <w:sz w:val="21"/>
                <w:szCs w:val="21"/>
              </w:rPr>
              <w:t>分前不得开启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dxa"/>
            <w:noWrap w:val="0"/>
            <w:vAlign w:val="center"/>
          </w:tcPr>
          <w:p>
            <w:pPr>
              <w:spacing w:line="400" w:lineRule="exact"/>
              <w:jc w:val="cente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25</w:t>
            </w:r>
          </w:p>
        </w:tc>
        <w:tc>
          <w:tcPr>
            <w:tcW w:w="1928" w:type="dxa"/>
            <w:shd w:val="clear" w:color="auto" w:fill="auto"/>
            <w:noWrap w:val="0"/>
            <w:vAlign w:val="top"/>
          </w:tcPr>
          <w:p>
            <w:pPr>
              <w:spacing w:line="40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中标候选人的人数</w:t>
            </w:r>
          </w:p>
        </w:tc>
        <w:tc>
          <w:tcPr>
            <w:tcW w:w="7104" w:type="dxa"/>
            <w:noWrap w:val="0"/>
            <w:vAlign w:val="center"/>
          </w:tcPr>
          <w:p>
            <w:pPr>
              <w:spacing w:line="480" w:lineRule="exact"/>
              <w:ind w:firstLine="420" w:firstLineChars="200"/>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推荐1名中标候选人。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kern w:val="2"/>
                <w:sz w:val="21"/>
                <w:szCs w:val="21"/>
                <w:lang w:val="en-US" w:eastAsia="zh-CN"/>
              </w:rPr>
            </w:pPr>
            <w:r>
              <w:rPr>
                <w:rFonts w:hint="default" w:ascii="Times New Roman" w:hAnsi="Times New Roman" w:eastAsia="方正仿宋_GBK" w:cs="Times New Roman"/>
                <w:color w:val="auto"/>
                <w:kern w:val="2"/>
                <w:sz w:val="21"/>
                <w:szCs w:val="21"/>
                <w:lang w:val="en-US" w:eastAsia="zh-CN"/>
              </w:rPr>
              <w:t>26</w:t>
            </w:r>
          </w:p>
        </w:tc>
        <w:tc>
          <w:tcPr>
            <w:tcW w:w="1928" w:type="dxa"/>
            <w:shd w:val="clear" w:color="auto" w:fill="auto"/>
            <w:noWrap w:val="0"/>
            <w:vAlign w:val="center"/>
          </w:tcPr>
          <w:p>
            <w:pPr>
              <w:pStyle w:val="28"/>
              <w:spacing w:line="400" w:lineRule="exact"/>
              <w:jc w:val="center"/>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保证金</w:t>
            </w:r>
          </w:p>
        </w:tc>
        <w:tc>
          <w:tcPr>
            <w:tcW w:w="7104" w:type="dxa"/>
            <w:noWrap w:val="0"/>
            <w:vAlign w:val="center"/>
          </w:tcPr>
          <w:p>
            <w:pPr>
              <w:snapToGrid w:val="0"/>
              <w:spacing w:line="480" w:lineRule="exact"/>
              <w:ind w:firstLine="420" w:firstLineChars="200"/>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一、投标保证金</w:t>
            </w:r>
          </w:p>
          <w:p>
            <w:pPr>
              <w:pStyle w:val="28"/>
              <w:spacing w:line="48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u w:val="single"/>
              </w:rPr>
              <w:t>本次比选不设投标保证金。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27</w:t>
            </w:r>
          </w:p>
        </w:tc>
        <w:tc>
          <w:tcPr>
            <w:tcW w:w="1928" w:type="dxa"/>
            <w:shd w:val="clear" w:color="auto" w:fill="auto"/>
            <w:noWrap w:val="0"/>
            <w:vAlign w:val="center"/>
          </w:tcPr>
          <w:p>
            <w:pPr>
              <w:pStyle w:val="28"/>
              <w:spacing w:line="40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合同签订方式</w:t>
            </w:r>
          </w:p>
        </w:tc>
        <w:tc>
          <w:tcPr>
            <w:tcW w:w="7104" w:type="dxa"/>
            <w:noWrap w:val="0"/>
            <w:vAlign w:val="center"/>
          </w:tcPr>
          <w:p>
            <w:pPr>
              <w:pStyle w:val="28"/>
              <w:spacing w:line="480" w:lineRule="exact"/>
              <w:ind w:firstLine="420" w:firstLineChars="200"/>
              <w:rPr>
                <w:rFonts w:hint="eastAsia" w:ascii="方正仿宋_GBK" w:hAnsi="方正仿宋_GBK" w:eastAsia="方正仿宋_GBK" w:cs="方正仿宋_GBK"/>
                <w:b/>
                <w:bCs/>
                <w:color w:val="auto"/>
                <w:sz w:val="21"/>
                <w:szCs w:val="21"/>
              </w:rPr>
            </w:pPr>
            <w:r>
              <w:rPr>
                <w:rFonts w:hint="eastAsia" w:ascii="方正仿宋_GBK" w:hAnsi="方正仿宋_GBK" w:eastAsia="方正仿宋_GBK" w:cs="方正仿宋_GBK"/>
                <w:color w:val="auto"/>
                <w:sz w:val="21"/>
                <w:szCs w:val="21"/>
              </w:rPr>
              <w:t>1.中标人在收到中标通知书后</w:t>
            </w:r>
            <w:r>
              <w:rPr>
                <w:rFonts w:hint="eastAsia" w:ascii="方正仿宋_GBK" w:hAnsi="方正仿宋_GBK" w:eastAsia="方正仿宋_GBK" w:cs="方正仿宋_GBK"/>
                <w:color w:val="auto"/>
                <w:sz w:val="21"/>
                <w:szCs w:val="21"/>
                <w:u w:val="single"/>
                <w:lang w:val="en-US" w:eastAsia="zh-CN"/>
              </w:rPr>
              <w:t>3</w:t>
            </w:r>
            <w:r>
              <w:rPr>
                <w:rFonts w:hint="eastAsia" w:ascii="方正仿宋_GBK" w:hAnsi="方正仿宋_GBK" w:eastAsia="方正仿宋_GBK" w:cs="方正仿宋_GBK"/>
                <w:color w:val="auto"/>
                <w:sz w:val="21"/>
                <w:szCs w:val="21"/>
              </w:rPr>
              <w:t>个工作日内与重庆通慧网联科技有限公司沟通，并在规定时间内签订合同。</w:t>
            </w:r>
          </w:p>
          <w:p>
            <w:pPr>
              <w:pStyle w:val="28"/>
              <w:spacing w:line="480" w:lineRule="exact"/>
              <w:ind w:firstLine="420" w:firstLineChars="200"/>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2.如果中标人没有按上条的规定办理，采购人将有充分理由取消中标人的中标资格，同时采购人有权另选中标人。</w:t>
            </w:r>
          </w:p>
          <w:p>
            <w:pPr>
              <w:pStyle w:val="28"/>
              <w:spacing w:line="480" w:lineRule="exact"/>
              <w:ind w:firstLine="420" w:firstLineChars="200"/>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3.在签订合同时，采购人有权对本比选文件所规定的项目清单内容予以增减。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28</w:t>
            </w:r>
          </w:p>
        </w:tc>
        <w:tc>
          <w:tcPr>
            <w:tcW w:w="1928" w:type="dxa"/>
            <w:shd w:val="clear" w:color="auto" w:fill="auto"/>
            <w:noWrap w:val="0"/>
            <w:vAlign w:val="center"/>
          </w:tcPr>
          <w:p>
            <w:pPr>
              <w:pStyle w:val="28"/>
              <w:spacing w:line="40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lang w:val="en-US" w:eastAsia="zh-CN"/>
              </w:rPr>
              <w:t>响应文件格式要求</w:t>
            </w:r>
          </w:p>
        </w:tc>
        <w:tc>
          <w:tcPr>
            <w:tcW w:w="7104" w:type="dxa"/>
            <w:noWrap w:val="0"/>
            <w:vAlign w:val="center"/>
          </w:tcPr>
          <w:p>
            <w:pPr>
              <w:pStyle w:val="28"/>
              <w:spacing w:line="480" w:lineRule="exact"/>
              <w:ind w:firstLine="420" w:firstLineChars="200"/>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sz w:val="21"/>
                <w:szCs w:val="21"/>
                <w:lang w:val="en-US" w:eastAsia="zh-CN"/>
              </w:rPr>
              <w:t>编制响应文件时不得对第</w:t>
            </w:r>
            <w:r>
              <w:rPr>
                <w:rFonts w:hint="eastAsia" w:ascii="方正仿宋_GBK" w:hAnsi="方正仿宋_GBK" w:eastAsia="方正仿宋_GBK" w:cs="方正仿宋_GBK"/>
                <w:color w:val="auto"/>
                <w:sz w:val="21"/>
                <w:szCs w:val="21"/>
                <w:lang w:eastAsia="zh-CN"/>
              </w:rPr>
              <w:t>五</w:t>
            </w:r>
            <w:r>
              <w:rPr>
                <w:rFonts w:hint="eastAsia" w:ascii="方正仿宋_GBK" w:hAnsi="方正仿宋_GBK" w:eastAsia="方正仿宋_GBK" w:cs="方正仿宋_GBK"/>
                <w:color w:val="auto"/>
                <w:sz w:val="21"/>
                <w:szCs w:val="21"/>
                <w:lang w:val="en-US" w:eastAsia="zh-CN"/>
              </w:rPr>
              <w:t>章“竞争性比选响应文件格式”的相应要素作实质性修改，否则视为重大偏差，作否决报价处理。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29</w:t>
            </w:r>
          </w:p>
        </w:tc>
        <w:tc>
          <w:tcPr>
            <w:tcW w:w="1928" w:type="dxa"/>
            <w:shd w:val="clear" w:color="auto" w:fill="auto"/>
            <w:noWrap w:val="0"/>
            <w:vAlign w:val="center"/>
          </w:tcPr>
          <w:p>
            <w:pPr>
              <w:pStyle w:val="28"/>
              <w:spacing w:line="40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2"/>
                <w:sz w:val="21"/>
                <w:szCs w:val="21"/>
              </w:rPr>
              <w:t>监督部门</w:t>
            </w:r>
          </w:p>
        </w:tc>
        <w:tc>
          <w:tcPr>
            <w:tcW w:w="7104" w:type="dxa"/>
            <w:noWrap w:val="0"/>
            <w:vAlign w:val="center"/>
          </w:tcPr>
          <w:p>
            <w:pPr>
              <w:pStyle w:val="28"/>
              <w:spacing w:line="48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监督部门：重庆通慧网联科技有限公司综合部</w:t>
            </w:r>
          </w:p>
          <w:p>
            <w:pPr>
              <w:pStyle w:val="28"/>
              <w:spacing w:line="48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地    址：</w:t>
            </w:r>
            <w:r>
              <w:rPr>
                <w:rFonts w:hint="eastAsia" w:ascii="方正仿宋_GBK" w:hAnsi="方正仿宋_GBK" w:eastAsia="方正仿宋_GBK" w:cs="方正仿宋_GBK"/>
                <w:color w:val="auto"/>
                <w:sz w:val="21"/>
                <w:szCs w:val="21"/>
              </w:rPr>
              <w:t>重庆市</w:t>
            </w:r>
            <w:r>
              <w:rPr>
                <w:rFonts w:hint="eastAsia" w:ascii="方正仿宋_GBK" w:hAnsi="方正仿宋_GBK" w:eastAsia="方正仿宋_GBK" w:cs="方正仿宋_GBK"/>
                <w:color w:val="auto"/>
                <w:sz w:val="21"/>
                <w:szCs w:val="21"/>
                <w:lang w:val="en-US" w:eastAsia="zh-CN"/>
              </w:rPr>
              <w:t>两江新区</w:t>
            </w:r>
            <w:r>
              <w:rPr>
                <w:rFonts w:hint="eastAsia" w:ascii="方正仿宋_GBK" w:hAnsi="方正仿宋_GBK" w:eastAsia="方正仿宋_GBK" w:cs="方正仿宋_GBK"/>
                <w:color w:val="auto"/>
                <w:sz w:val="21"/>
                <w:szCs w:val="21"/>
              </w:rPr>
              <w:t>冉家坝天邻风景小区24栋19-3</w:t>
            </w:r>
          </w:p>
          <w:p>
            <w:pPr>
              <w:pStyle w:val="28"/>
              <w:spacing w:line="480" w:lineRule="exact"/>
              <w:ind w:firstLine="420" w:firstLineChars="200"/>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2"/>
                <w:sz w:val="21"/>
                <w:szCs w:val="21"/>
              </w:rPr>
              <w:t>电    话：19923070998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kern w:val="2"/>
                <w:sz w:val="21"/>
                <w:szCs w:val="21"/>
                <w:lang w:val="en-US" w:eastAsia="zh-CN"/>
              </w:rPr>
            </w:pPr>
            <w:r>
              <w:rPr>
                <w:rFonts w:hint="default" w:ascii="Times New Roman" w:hAnsi="Times New Roman" w:eastAsia="方正仿宋_GBK" w:cs="Times New Roman"/>
                <w:color w:val="auto"/>
                <w:kern w:val="2"/>
                <w:sz w:val="21"/>
                <w:szCs w:val="21"/>
                <w:lang w:val="en-US" w:eastAsia="zh-CN"/>
              </w:rPr>
              <w:t>30.1</w:t>
            </w:r>
          </w:p>
        </w:tc>
        <w:tc>
          <w:tcPr>
            <w:tcW w:w="9032" w:type="dxa"/>
            <w:gridSpan w:val="2"/>
            <w:noWrap w:val="0"/>
            <w:vAlign w:val="center"/>
          </w:tcPr>
          <w:p>
            <w:pPr>
              <w:pStyle w:val="28"/>
              <w:spacing w:line="40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kern w:val="2"/>
                <w:sz w:val="21"/>
                <w:szCs w:val="21"/>
                <w:lang w:val="en-US" w:eastAsia="zh-CN"/>
              </w:rPr>
            </w:pPr>
            <w:r>
              <w:rPr>
                <w:rFonts w:hint="default" w:ascii="Times New Roman" w:hAnsi="Times New Roman" w:eastAsia="方正仿宋_GBK" w:cs="Times New Roman"/>
                <w:color w:val="auto"/>
                <w:kern w:val="2"/>
                <w:sz w:val="21"/>
                <w:szCs w:val="21"/>
                <w:lang w:val="en-US" w:eastAsia="zh-CN"/>
              </w:rPr>
              <w:t>30.2</w:t>
            </w:r>
          </w:p>
        </w:tc>
        <w:tc>
          <w:tcPr>
            <w:tcW w:w="9032" w:type="dxa"/>
            <w:gridSpan w:val="2"/>
            <w:noWrap w:val="0"/>
            <w:vAlign w:val="center"/>
          </w:tcPr>
          <w:p>
            <w:pPr>
              <w:pStyle w:val="28"/>
              <w:spacing w:line="40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截止竞争性比选响应文件递交时间，递交竞争性比选响应文件不足3家的不得开启竞争性比选文件。重新招标后报价人仍少于3个，按法定程序开标和评标，确定中标人。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75" w:type="dxa"/>
            <w:noWrap w:val="0"/>
            <w:vAlign w:val="center"/>
          </w:tcPr>
          <w:p>
            <w:pPr>
              <w:pStyle w:val="28"/>
              <w:spacing w:line="400" w:lineRule="exact"/>
              <w:jc w:val="center"/>
              <w:rPr>
                <w:rFonts w:hint="default" w:ascii="Times New Roman" w:hAnsi="Times New Roman" w:eastAsia="方正仿宋_GBK" w:cs="Times New Roman"/>
                <w:color w:val="auto"/>
                <w:kern w:val="2"/>
                <w:sz w:val="21"/>
                <w:szCs w:val="21"/>
                <w:lang w:val="en-US" w:eastAsia="zh-CN"/>
              </w:rPr>
            </w:pPr>
            <w:r>
              <w:rPr>
                <w:rFonts w:hint="default" w:ascii="Times New Roman" w:hAnsi="Times New Roman" w:eastAsia="方正仿宋_GBK" w:cs="Times New Roman"/>
                <w:color w:val="auto"/>
                <w:kern w:val="2"/>
                <w:sz w:val="21"/>
                <w:szCs w:val="21"/>
                <w:lang w:val="en-US" w:eastAsia="zh-CN"/>
              </w:rPr>
              <w:t>30.3</w:t>
            </w:r>
          </w:p>
        </w:tc>
        <w:tc>
          <w:tcPr>
            <w:tcW w:w="9032" w:type="dxa"/>
            <w:gridSpan w:val="2"/>
            <w:noWrap w:val="0"/>
            <w:vAlign w:val="center"/>
          </w:tcPr>
          <w:p>
            <w:pPr>
              <w:pStyle w:val="28"/>
              <w:spacing w:line="400" w:lineRule="exact"/>
              <w:ind w:firstLine="420" w:firstLineChars="200"/>
              <w:rPr>
                <w:rFonts w:hint="eastAsia" w:ascii="方正仿宋_GBK" w:hAnsi="方正仿宋_GBK" w:eastAsia="方正仿宋_GBK" w:cs="方正仿宋_GBK"/>
                <w:color w:val="auto"/>
                <w:kern w:val="2"/>
                <w:sz w:val="21"/>
                <w:szCs w:val="21"/>
              </w:rPr>
            </w:pPr>
            <w:r>
              <w:rPr>
                <w:rFonts w:hint="eastAsia" w:ascii="方正仿宋_GBK" w:hAnsi="方正仿宋_GBK" w:eastAsia="方正仿宋_GBK" w:cs="方正仿宋_GBK"/>
                <w:color w:val="auto"/>
                <w:kern w:val="2"/>
                <w:sz w:val="21"/>
                <w:szCs w:val="21"/>
              </w:rPr>
              <w:t>据实结算，若实际数量变减，中标单位需无条件服从。</w:t>
            </w:r>
          </w:p>
        </w:tc>
      </w:tr>
      <w:bookmarkEnd w:id="88"/>
    </w:tbl>
    <w:p>
      <w:pPr>
        <w:spacing w:line="360" w:lineRule="auto"/>
        <w:jc w:val="center"/>
        <w:rPr>
          <w:rFonts w:hint="default" w:ascii="Times New Roman" w:hAnsi="Times New Roman" w:eastAsia="宋体" w:cs="Times New Roman"/>
          <w:b/>
          <w:color w:val="auto"/>
          <w:sz w:val="24"/>
          <w:szCs w:val="24"/>
        </w:rPr>
        <w:sectPr>
          <w:footerReference r:id="rId8" w:type="default"/>
          <w:pgSz w:w="11906" w:h="16838"/>
          <w:pgMar w:top="2098" w:right="1474" w:bottom="1984" w:left="1587" w:header="851" w:footer="992" w:gutter="0"/>
          <w:pgNumType w:start="1"/>
          <w:cols w:space="720" w:num="1"/>
          <w:docGrid w:type="lines" w:linePitch="312" w:charSpace="0"/>
        </w:sectPr>
      </w:pPr>
    </w:p>
    <w:p>
      <w:pPr>
        <w:pStyle w:val="3"/>
        <w:numPr>
          <w:ilvl w:val="0"/>
          <w:numId w:val="0"/>
        </w:numPr>
        <w:spacing w:line="360" w:lineRule="auto"/>
        <w:ind w:leftChars="0"/>
        <w:jc w:val="center"/>
        <w:rPr>
          <w:rFonts w:hint="eastAsia" w:ascii="方正黑体_GBK" w:hAnsi="方正黑体_GBK" w:eastAsia="方正黑体_GBK" w:cs="方正黑体_GBK"/>
          <w:b w:val="0"/>
          <w:bCs/>
          <w:color w:val="auto"/>
          <w:sz w:val="32"/>
          <w:szCs w:val="32"/>
          <w:highlight w:val="none"/>
        </w:rPr>
      </w:pPr>
      <w:bookmarkStart w:id="90" w:name="_Toc246996973"/>
      <w:bookmarkStart w:id="91" w:name="_Toc7682"/>
      <w:bookmarkStart w:id="92" w:name="_Toc152045587"/>
      <w:bookmarkStart w:id="93" w:name="_Toc30587"/>
      <w:bookmarkStart w:id="94" w:name="_Toc24955"/>
      <w:bookmarkStart w:id="95" w:name="_Toc152042364"/>
      <w:bookmarkStart w:id="96" w:name="_Toc179632605"/>
      <w:bookmarkStart w:id="97" w:name="_Toc247085745"/>
      <w:bookmarkStart w:id="98" w:name="_Toc144974554"/>
      <w:bookmarkStart w:id="99" w:name="_Toc21104"/>
      <w:bookmarkStart w:id="100" w:name="_Toc507319957"/>
      <w:bookmarkStart w:id="101" w:name="_Toc2000406"/>
      <w:bookmarkStart w:id="102" w:name="_Toc246996230"/>
      <w:r>
        <w:rPr>
          <w:rFonts w:hint="eastAsia" w:ascii="方正黑体_GBK" w:hAnsi="方正黑体_GBK" w:eastAsia="方正黑体_GBK" w:cs="方正黑体_GBK"/>
          <w:b w:val="0"/>
          <w:bCs/>
          <w:color w:val="auto"/>
          <w:sz w:val="32"/>
          <w:szCs w:val="32"/>
          <w:highlight w:val="none"/>
        </w:rPr>
        <w:t>第三章 评标办法（经评审的最低投标价法）</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0"/>
        <w:tblpPr w:leftFromText="180" w:rightFromText="180" w:vertAnchor="text" w:horzAnchor="page" w:tblpX="1500" w:tblpY="284"/>
        <w:tblOverlap w:val="never"/>
        <w:tblW w:w="91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117"/>
        <w:gridCol w:w="50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blHeader/>
        </w:trPr>
        <w:tc>
          <w:tcPr>
            <w:tcW w:w="2024"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b/>
                <w:color w:val="auto"/>
                <w:sz w:val="18"/>
                <w:szCs w:val="18"/>
              </w:rPr>
            </w:pPr>
            <w:r>
              <w:rPr>
                <w:rFonts w:hint="eastAsia" w:ascii="方正仿宋_GBK" w:hAnsi="方正仿宋_GBK" w:eastAsia="方正仿宋_GBK" w:cs="方正仿宋_GBK"/>
                <w:b/>
                <w:color w:val="auto"/>
                <w:sz w:val="18"/>
                <w:szCs w:val="18"/>
              </w:rPr>
              <w:t>条款号</w:t>
            </w: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b/>
                <w:color w:val="auto"/>
                <w:sz w:val="18"/>
                <w:szCs w:val="18"/>
              </w:rPr>
            </w:pPr>
            <w:r>
              <w:rPr>
                <w:rFonts w:hint="eastAsia" w:ascii="方正仿宋_GBK" w:hAnsi="方正仿宋_GBK" w:eastAsia="方正仿宋_GBK" w:cs="方正仿宋_GBK"/>
                <w:b/>
                <w:color w:val="auto"/>
                <w:sz w:val="18"/>
                <w:szCs w:val="18"/>
              </w:rPr>
              <w:t>评审因素</w:t>
            </w:r>
          </w:p>
        </w:tc>
        <w:tc>
          <w:tcPr>
            <w:tcW w:w="5004" w:type="dxa"/>
            <w:tcBorders>
              <w:top w:val="single" w:color="auto" w:sz="4" w:space="0"/>
              <w:left w:val="single" w:color="auto" w:sz="4" w:space="0"/>
              <w:bottom w:val="single" w:color="auto" w:sz="4" w:space="0"/>
            </w:tcBorders>
            <w:noWrap w:val="0"/>
            <w:vAlign w:val="center"/>
          </w:tcPr>
          <w:p>
            <w:pPr>
              <w:spacing w:line="400" w:lineRule="exact"/>
              <w:jc w:val="center"/>
              <w:rPr>
                <w:rFonts w:hint="eastAsia" w:ascii="方正仿宋_GBK" w:hAnsi="方正仿宋_GBK" w:eastAsia="方正仿宋_GBK" w:cs="方正仿宋_GBK"/>
                <w:b/>
                <w:color w:val="auto"/>
                <w:sz w:val="18"/>
                <w:szCs w:val="18"/>
              </w:rPr>
            </w:pPr>
            <w:r>
              <w:rPr>
                <w:rFonts w:hint="eastAsia" w:ascii="方正仿宋_GBK" w:hAnsi="方正仿宋_GBK" w:eastAsia="方正仿宋_GBK" w:cs="方正仿宋_GBK"/>
                <w:b/>
                <w:color w:val="auto"/>
                <w:sz w:val="18"/>
                <w:szCs w:val="18"/>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w:t>
            </w:r>
          </w:p>
        </w:tc>
        <w:tc>
          <w:tcPr>
            <w:tcW w:w="1124"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评标方法</w:t>
            </w: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中标候选人排序方法</w:t>
            </w:r>
          </w:p>
        </w:tc>
        <w:tc>
          <w:tcPr>
            <w:tcW w:w="5004" w:type="dxa"/>
            <w:tcBorders>
              <w:top w:val="single" w:color="auto" w:sz="4" w:space="0"/>
              <w:left w:val="single" w:color="auto" w:sz="4" w:space="0"/>
              <w:bottom w:val="single" w:color="auto" w:sz="4" w:space="0"/>
            </w:tcBorders>
            <w:noWrap w:val="0"/>
            <w:vAlign w:val="top"/>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1、经评审的最低价，由低到高的顺序确定中标候选人（若采购人认定报价人有非合理低价，则采购人有权不接受报价人的报价）；</w:t>
            </w:r>
          </w:p>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2、如出现报价相等时，评审小组按以下原则确定第一中标候选人，以最早提交报价文件的报价人为第一中标候选人；</w:t>
            </w:r>
          </w:p>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3、其他则按照最有利于采购人的原则进行评标。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restart"/>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2</w:t>
            </w:r>
          </w:p>
        </w:tc>
        <w:tc>
          <w:tcPr>
            <w:tcW w:w="1124" w:type="dxa"/>
            <w:vMerge w:val="restart"/>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形式评审标准</w:t>
            </w: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报价人名称</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与营业执照、资质证书一致。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报价函签字盖章</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有法定代表人或委托代理人签字或加盖单位鲜公章。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67" w:hRule="atLeast"/>
        </w:trPr>
        <w:tc>
          <w:tcPr>
            <w:tcW w:w="900" w:type="dxa"/>
            <w:vMerge w:val="continue"/>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竞争性比选响应文件格式</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符合第五章“竞争性比选响应文件格式”的要求，字迹及相关证件扫描件清晰可辨。</w:t>
            </w:r>
          </w:p>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1.报价函的所有数据均符合比选文件的规定；</w:t>
            </w:r>
          </w:p>
          <w:p>
            <w:pPr>
              <w:spacing w:line="480" w:lineRule="exact"/>
              <w:rPr>
                <w:rFonts w:hint="eastAsia" w:ascii="方正仿宋_GBK" w:hAnsi="方正仿宋_GBK" w:eastAsia="方正仿宋_GBK" w:cs="方正仿宋_GBK"/>
                <w:color w:val="auto"/>
                <w:sz w:val="21"/>
                <w:szCs w:val="21"/>
                <w:lang w:eastAsia="zh-CN"/>
              </w:rPr>
            </w:pPr>
            <w:r>
              <w:rPr>
                <w:rFonts w:hint="eastAsia" w:ascii="方正仿宋_GBK" w:hAnsi="方正仿宋_GBK" w:eastAsia="方正仿宋_GBK" w:cs="方正仿宋_GBK"/>
                <w:color w:val="auto"/>
                <w:sz w:val="21"/>
                <w:szCs w:val="21"/>
              </w:rPr>
              <w:t>2.竞争性比选响应文件附表齐全完整，内容均按规定填写</w:t>
            </w:r>
            <w:r>
              <w:rPr>
                <w:rFonts w:hint="eastAsia" w:ascii="方正仿宋_GBK" w:hAnsi="方正仿宋_GBK" w:eastAsia="方正仿宋_GBK" w:cs="方正仿宋_GBK"/>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已标价采购清单</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符合第</w:t>
            </w:r>
            <w:r>
              <w:rPr>
                <w:rFonts w:hint="eastAsia" w:ascii="方正仿宋_GBK" w:hAnsi="方正仿宋_GBK" w:eastAsia="方正仿宋_GBK" w:cs="方正仿宋_GBK"/>
                <w:color w:val="auto"/>
                <w:sz w:val="21"/>
                <w:szCs w:val="21"/>
                <w:lang w:val="en-US" w:eastAsia="zh-CN"/>
              </w:rPr>
              <w:t>四</w:t>
            </w:r>
            <w:r>
              <w:rPr>
                <w:rFonts w:hint="eastAsia" w:ascii="方正仿宋_GBK" w:hAnsi="方正仿宋_GBK" w:eastAsia="方正仿宋_GBK" w:cs="方正仿宋_GBK"/>
                <w:color w:val="auto"/>
                <w:sz w:val="21"/>
                <w:szCs w:val="21"/>
              </w:rPr>
              <w:t>章“</w:t>
            </w:r>
            <w:r>
              <w:rPr>
                <w:rFonts w:hint="eastAsia" w:ascii="方正仿宋_GBK" w:hAnsi="方正仿宋_GBK" w:eastAsia="方正仿宋_GBK" w:cs="方正仿宋_GBK"/>
                <w:color w:val="auto"/>
                <w:sz w:val="21"/>
                <w:szCs w:val="21"/>
                <w:u w:val="none"/>
              </w:rPr>
              <w:t>采购清单</w:t>
            </w:r>
            <w:r>
              <w:rPr>
                <w:rFonts w:hint="eastAsia" w:ascii="方正仿宋_GBK" w:hAnsi="方正仿宋_GBK" w:eastAsia="方正仿宋_GBK" w:cs="方正仿宋_GBK"/>
                <w:color w:val="auto"/>
                <w:sz w:val="21"/>
                <w:szCs w:val="21"/>
                <w:u w:val="none"/>
                <w:lang w:val="en-US" w:eastAsia="zh-CN"/>
              </w:rPr>
              <w:t>及技术参数</w:t>
            </w:r>
            <w:r>
              <w:rPr>
                <w:rFonts w:hint="eastAsia" w:ascii="方正仿宋_GBK" w:hAnsi="方正仿宋_GBK" w:eastAsia="方正仿宋_GBK" w:cs="方正仿宋_GBK"/>
                <w:color w:val="auto"/>
                <w:sz w:val="21"/>
                <w:szCs w:val="21"/>
              </w:rPr>
              <w:t>”给出的范围及数量。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报价其它要求</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竞争性比选响应文件报价表中的报价与报价书文字报价应保持一致。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竞争性比选响应文件正本中法定代表人或其授权代理人签署</w:t>
            </w:r>
          </w:p>
        </w:tc>
        <w:tc>
          <w:tcPr>
            <w:tcW w:w="5004" w:type="dxa"/>
            <w:tcBorders>
              <w:top w:val="single" w:color="auto" w:sz="4" w:space="0"/>
              <w:left w:val="single" w:color="auto" w:sz="4" w:space="0"/>
              <w:bottom w:val="single" w:color="auto" w:sz="4" w:space="0"/>
            </w:tcBorders>
            <w:noWrap w:val="0"/>
            <w:vAlign w:val="center"/>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竞争性比选响应文件正本中法定代表人或授权代理人签署姓名齐全，符合比选文件规定；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restart"/>
            <w:tcBorders>
              <w:top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3</w:t>
            </w:r>
          </w:p>
        </w:tc>
        <w:tc>
          <w:tcPr>
            <w:tcW w:w="1124" w:type="dxa"/>
            <w:vMerge w:val="restart"/>
            <w:tcBorders>
              <w:top w:val="single" w:color="auto" w:sz="4" w:space="0"/>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资格评审标准</w:t>
            </w: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lang w:val="en-US" w:eastAsia="zh-CN"/>
              </w:rPr>
              <w:t>独立法人资格</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报价人须知</w:t>
            </w:r>
            <w:r>
              <w:rPr>
                <w:rFonts w:hint="eastAsia" w:ascii="方正仿宋_GBK" w:hAnsi="方正仿宋_GBK" w:eastAsia="方正仿宋_GBK" w:cs="方正仿宋_GBK"/>
                <w:color w:val="auto"/>
                <w:kern w:val="0"/>
                <w:sz w:val="21"/>
                <w:szCs w:val="21"/>
                <w:highlight w:val="none"/>
              </w:rPr>
              <w:t>”第</w:t>
            </w:r>
            <w:r>
              <w:rPr>
                <w:rFonts w:hint="eastAsia" w:ascii="方正仿宋_GBK" w:hAnsi="方正仿宋_GBK" w:eastAsia="方正仿宋_GBK" w:cs="方正仿宋_GBK"/>
                <w:color w:val="auto"/>
                <w:kern w:val="0"/>
                <w:sz w:val="21"/>
                <w:szCs w:val="21"/>
                <w:highlight w:val="none"/>
                <w:lang w:val="en-US" w:eastAsia="zh-CN"/>
              </w:rPr>
              <w:t>10</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rPr>
              <w:t>资质要求</w:t>
            </w:r>
            <w:r>
              <w:rPr>
                <w:rFonts w:hint="eastAsia" w:ascii="方正仿宋_GBK" w:hAnsi="方正仿宋_GBK" w:eastAsia="方正仿宋_GBK" w:cs="方正仿宋_GBK"/>
                <w:color w:val="auto"/>
                <w:kern w:val="0"/>
                <w:sz w:val="21"/>
                <w:szCs w:val="21"/>
                <w:lang w:eastAsia="zh-CN"/>
              </w:rPr>
              <w:t>（</w:t>
            </w:r>
            <w:r>
              <w:rPr>
                <w:rFonts w:hint="eastAsia" w:ascii="方正仿宋_GBK" w:hAnsi="方正仿宋_GBK" w:eastAsia="方正仿宋_GBK" w:cs="方正仿宋_GBK"/>
                <w:color w:val="auto"/>
                <w:kern w:val="0"/>
                <w:sz w:val="21"/>
                <w:szCs w:val="21"/>
                <w:lang w:val="en-US" w:eastAsia="zh-CN"/>
              </w:rPr>
              <w:t>如有</w:t>
            </w:r>
            <w:r>
              <w:rPr>
                <w:rFonts w:hint="eastAsia" w:ascii="方正仿宋_GBK" w:hAnsi="方正仿宋_GBK" w:eastAsia="方正仿宋_GBK" w:cs="方正仿宋_GBK"/>
                <w:color w:val="auto"/>
                <w:kern w:val="0"/>
                <w:sz w:val="21"/>
                <w:szCs w:val="21"/>
                <w:lang w:eastAsia="zh-CN"/>
              </w:rPr>
              <w:t>）</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报价人须知</w:t>
            </w:r>
            <w:r>
              <w:rPr>
                <w:rFonts w:hint="eastAsia" w:ascii="方正仿宋_GBK" w:hAnsi="方正仿宋_GBK" w:eastAsia="方正仿宋_GBK" w:cs="方正仿宋_GBK"/>
                <w:color w:val="auto"/>
                <w:kern w:val="0"/>
                <w:sz w:val="21"/>
                <w:szCs w:val="21"/>
                <w:highlight w:val="none"/>
              </w:rPr>
              <w:t>”第</w:t>
            </w:r>
            <w:r>
              <w:rPr>
                <w:rFonts w:hint="eastAsia" w:ascii="方正仿宋_GBK" w:hAnsi="方正仿宋_GBK" w:eastAsia="方正仿宋_GBK" w:cs="方正仿宋_GBK"/>
                <w:color w:val="auto"/>
                <w:kern w:val="0"/>
                <w:sz w:val="21"/>
                <w:szCs w:val="21"/>
                <w:highlight w:val="none"/>
                <w:lang w:val="en-US" w:eastAsia="zh-CN"/>
              </w:rPr>
              <w:t>10</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投标截止日投标资格情况</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报价人须知</w:t>
            </w:r>
            <w:r>
              <w:rPr>
                <w:rFonts w:hint="eastAsia" w:ascii="方正仿宋_GBK" w:hAnsi="方正仿宋_GBK" w:eastAsia="方正仿宋_GBK" w:cs="方正仿宋_GBK"/>
                <w:color w:val="auto"/>
                <w:kern w:val="0"/>
                <w:sz w:val="21"/>
                <w:szCs w:val="21"/>
                <w:highlight w:val="none"/>
              </w:rPr>
              <w:t>”第</w:t>
            </w:r>
            <w:r>
              <w:rPr>
                <w:rFonts w:hint="eastAsia" w:ascii="方正仿宋_GBK" w:hAnsi="方正仿宋_GBK" w:eastAsia="方正仿宋_GBK" w:cs="方正仿宋_GBK"/>
                <w:color w:val="auto"/>
                <w:kern w:val="0"/>
                <w:sz w:val="21"/>
                <w:szCs w:val="21"/>
                <w:highlight w:val="none"/>
                <w:lang w:val="en-US" w:eastAsia="zh-CN"/>
              </w:rPr>
              <w:t>10</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rPr>
              <w:t>其他要求</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报价人须知</w:t>
            </w:r>
            <w:r>
              <w:rPr>
                <w:rFonts w:hint="eastAsia" w:ascii="方正仿宋_GBK" w:hAnsi="方正仿宋_GBK" w:eastAsia="方正仿宋_GBK" w:cs="方正仿宋_GBK"/>
                <w:color w:val="auto"/>
                <w:kern w:val="0"/>
                <w:sz w:val="21"/>
                <w:szCs w:val="21"/>
                <w:highlight w:val="none"/>
              </w:rPr>
              <w:t>”第</w:t>
            </w:r>
            <w:r>
              <w:rPr>
                <w:rFonts w:hint="eastAsia" w:ascii="方正仿宋_GBK" w:hAnsi="方正仿宋_GBK" w:eastAsia="方正仿宋_GBK" w:cs="方正仿宋_GBK"/>
                <w:color w:val="auto"/>
                <w:kern w:val="0"/>
                <w:sz w:val="21"/>
                <w:szCs w:val="21"/>
                <w:highlight w:val="none"/>
                <w:lang w:val="en-US" w:eastAsia="zh-CN"/>
              </w:rPr>
              <w:t>10</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sz w:val="21"/>
                <w:szCs w:val="21"/>
              </w:rPr>
              <w:t>不存在禁止投标的情形</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outlineLvl w:val="9"/>
              <w:rPr>
                <w:rFonts w:hint="eastAsia" w:ascii="方正仿宋_GBK" w:hAnsi="方正仿宋_GBK" w:eastAsia="方正仿宋_GBK" w:cs="方正仿宋_GBK"/>
                <w:color w:val="auto"/>
                <w:kern w:val="0"/>
                <w:sz w:val="21"/>
                <w:szCs w:val="21"/>
                <w:highlight w:val="yellow"/>
              </w:rPr>
            </w:pPr>
            <w:r>
              <w:rPr>
                <w:rFonts w:hint="eastAsia" w:ascii="方正仿宋_GBK" w:hAnsi="方正仿宋_GBK" w:eastAsia="方正仿宋_GBK" w:cs="方正仿宋_GBK"/>
                <w:color w:val="auto"/>
                <w:kern w:val="0"/>
                <w:sz w:val="21"/>
                <w:szCs w:val="21"/>
                <w:highlight w:val="none"/>
              </w:rPr>
              <w:t>不存在第二章“</w:t>
            </w:r>
            <w:r>
              <w:rPr>
                <w:rFonts w:hint="eastAsia" w:ascii="方正仿宋_GBK" w:hAnsi="方正仿宋_GBK" w:eastAsia="方正仿宋_GBK" w:cs="方正仿宋_GBK"/>
                <w:color w:val="auto"/>
                <w:kern w:val="0"/>
                <w:sz w:val="21"/>
                <w:szCs w:val="21"/>
                <w:highlight w:val="none"/>
                <w:lang w:val="en-US" w:eastAsia="zh-CN"/>
              </w:rPr>
              <w:t>报价人须知</w:t>
            </w:r>
            <w:r>
              <w:rPr>
                <w:rFonts w:hint="eastAsia" w:ascii="方正仿宋_GBK" w:hAnsi="方正仿宋_GBK" w:eastAsia="方正仿宋_GBK" w:cs="方正仿宋_GBK"/>
                <w:color w:val="auto"/>
                <w:kern w:val="0"/>
                <w:sz w:val="21"/>
                <w:szCs w:val="21"/>
                <w:highlight w:val="none"/>
              </w:rPr>
              <w:t>”规定的任何一种情形。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restart"/>
            <w:tcBorders>
              <w:right w:val="single" w:color="auto" w:sz="4" w:space="0"/>
            </w:tcBorders>
            <w:shd w:val="clear" w:color="auto" w:fill="auto"/>
            <w:noWrap w:val="0"/>
            <w:vAlign w:val="center"/>
          </w:tcPr>
          <w:p>
            <w:pPr>
              <w:keepNext w:val="0"/>
              <w:keepLines w:val="0"/>
              <w:pageBreakBefore w:val="0"/>
              <w:kinsoku/>
              <w:bidi w:val="0"/>
              <w:spacing w:line="360" w:lineRule="auto"/>
              <w:jc w:val="center"/>
              <w:textAlignment w:val="auto"/>
              <w:outlineLvl w:val="9"/>
              <w:rPr>
                <w:rFonts w:hint="eastAsia" w:ascii="方正仿宋_GBK" w:hAnsi="方正仿宋_GBK" w:eastAsia="方正仿宋_GBK" w:cs="方正仿宋_GBK"/>
                <w:color w:val="auto"/>
                <w:kern w:val="0"/>
                <w:sz w:val="18"/>
                <w:szCs w:val="18"/>
                <w:lang w:val="en-US" w:eastAsia="zh-CN" w:bidi="ar-SA"/>
              </w:rPr>
            </w:pPr>
            <w:r>
              <w:rPr>
                <w:rFonts w:hint="eastAsia" w:ascii="方正仿宋_GBK" w:hAnsi="方正仿宋_GBK" w:eastAsia="方正仿宋_GBK" w:cs="方正仿宋_GBK"/>
                <w:color w:val="auto"/>
                <w:kern w:val="0"/>
                <w:sz w:val="18"/>
                <w:szCs w:val="18"/>
                <w:lang w:val="en-US" w:eastAsia="zh-CN"/>
              </w:rPr>
              <w:t>4</w:t>
            </w:r>
          </w:p>
        </w:tc>
        <w:tc>
          <w:tcPr>
            <w:tcW w:w="1124" w:type="dxa"/>
            <w:vMerge w:val="restart"/>
            <w:tcBorders>
              <w:left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center"/>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形式评审标准</w:t>
            </w:r>
          </w:p>
        </w:tc>
        <w:tc>
          <w:tcPr>
            <w:tcW w:w="2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lang w:val="en-US" w:eastAsia="zh-CN"/>
              </w:rPr>
              <w:t>报价</w:t>
            </w:r>
            <w:r>
              <w:rPr>
                <w:rFonts w:hint="eastAsia" w:ascii="方正仿宋_GBK" w:hAnsi="方正仿宋_GBK" w:eastAsia="方正仿宋_GBK" w:cs="方正仿宋_GBK"/>
                <w:color w:val="auto"/>
                <w:kern w:val="0"/>
                <w:sz w:val="21"/>
                <w:szCs w:val="21"/>
              </w:rPr>
              <w:t>人名称</w:t>
            </w:r>
          </w:p>
        </w:tc>
        <w:tc>
          <w:tcPr>
            <w:tcW w:w="5004" w:type="dxa"/>
            <w:tcBorders>
              <w:top w:val="single" w:color="auto" w:sz="4" w:space="0"/>
              <w:left w:val="single" w:color="auto" w:sz="4" w:space="0"/>
              <w:bottom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与营业执照、资质证书一致，依法变更名称的应提交相应证明材料。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lang w:val="en-US" w:eastAsia="zh-CN"/>
              </w:rPr>
              <w:t>响应</w:t>
            </w:r>
            <w:r>
              <w:rPr>
                <w:rFonts w:hint="eastAsia" w:ascii="方正仿宋_GBK" w:hAnsi="方正仿宋_GBK" w:eastAsia="方正仿宋_GBK" w:cs="方正仿宋_GBK"/>
                <w:color w:val="auto"/>
                <w:kern w:val="0"/>
                <w:sz w:val="21"/>
                <w:szCs w:val="21"/>
              </w:rPr>
              <w:t>文件格式</w:t>
            </w:r>
          </w:p>
        </w:tc>
        <w:tc>
          <w:tcPr>
            <w:tcW w:w="5004" w:type="dxa"/>
            <w:tcBorders>
              <w:top w:val="single" w:color="auto" w:sz="4" w:space="0"/>
              <w:left w:val="single" w:color="auto" w:sz="4" w:space="0"/>
              <w:bottom w:val="single" w:color="auto" w:sz="4" w:space="0"/>
            </w:tcBorders>
            <w:shd w:val="clear" w:color="auto" w:fill="auto"/>
            <w:noWrap w:val="0"/>
            <w:vAlign w:val="center"/>
          </w:tcPr>
          <w:p>
            <w:pPr>
              <w:keepNext w:val="0"/>
              <w:keepLines w:val="0"/>
              <w:pageBreakBefore w:val="0"/>
              <w:widowControl w:val="0"/>
              <w:kinsoku/>
              <w:wordWrap/>
              <w:overflowPunct/>
              <w:topLinePunct w:val="0"/>
              <w:bidi w:val="0"/>
              <w:adjustRightInd/>
              <w:spacing w:line="480" w:lineRule="exact"/>
              <w:ind w:firstLine="0" w:firstLineChars="0"/>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符合</w:t>
            </w:r>
            <w:r>
              <w:rPr>
                <w:rFonts w:hint="eastAsia" w:ascii="方正仿宋_GBK" w:hAnsi="方正仿宋_GBK" w:eastAsia="方正仿宋_GBK" w:cs="方正仿宋_GBK"/>
                <w:color w:val="auto"/>
                <w:kern w:val="0"/>
                <w:sz w:val="21"/>
                <w:szCs w:val="21"/>
                <w:lang w:val="en-US" w:eastAsia="zh-CN"/>
              </w:rPr>
              <w:t>第</w:t>
            </w:r>
            <w:r>
              <w:rPr>
                <w:rFonts w:hint="eastAsia" w:ascii="方正仿宋_GBK" w:hAnsi="方正仿宋_GBK" w:eastAsia="方正仿宋_GBK" w:cs="方正仿宋_GBK"/>
                <w:color w:val="auto"/>
                <w:kern w:val="0"/>
                <w:sz w:val="21"/>
                <w:szCs w:val="21"/>
                <w:lang w:eastAsia="zh-CN"/>
              </w:rPr>
              <w:t>五</w:t>
            </w:r>
            <w:r>
              <w:rPr>
                <w:rFonts w:hint="eastAsia" w:ascii="方正仿宋_GBK" w:hAnsi="方正仿宋_GBK" w:eastAsia="方正仿宋_GBK" w:cs="方正仿宋_GBK"/>
                <w:color w:val="auto"/>
                <w:kern w:val="0"/>
                <w:sz w:val="21"/>
                <w:szCs w:val="21"/>
                <w:lang w:val="en-US" w:eastAsia="zh-CN"/>
              </w:rPr>
              <w:t>章 竞争性比选响应文件格式</w:t>
            </w:r>
            <w:r>
              <w:rPr>
                <w:rFonts w:hint="eastAsia" w:ascii="方正仿宋_GBK" w:hAnsi="方正仿宋_GBK" w:eastAsia="方正仿宋_GBK" w:cs="方正仿宋_GBK"/>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投标文件的签署</w:t>
            </w:r>
          </w:p>
        </w:tc>
        <w:tc>
          <w:tcPr>
            <w:tcW w:w="5004" w:type="dxa"/>
            <w:tcBorders>
              <w:top w:val="single" w:color="auto" w:sz="4" w:space="0"/>
              <w:left w:val="single" w:color="auto" w:sz="4" w:space="0"/>
              <w:bottom w:val="single" w:color="auto" w:sz="4" w:space="0"/>
            </w:tcBorders>
            <w:shd w:val="clear" w:color="auto" w:fill="auto"/>
            <w:noWrap w:val="0"/>
            <w:vAlign w:val="center"/>
          </w:tcPr>
          <w:p>
            <w:pPr>
              <w:keepNext w:val="0"/>
              <w:keepLines w:val="0"/>
              <w:pageBreakBefore w:val="0"/>
              <w:widowControl w:val="0"/>
              <w:kinsoku/>
              <w:wordWrap/>
              <w:overflowPunct/>
              <w:topLinePunct w:val="0"/>
              <w:bidi w:val="0"/>
              <w:adjustRightInd/>
              <w:spacing w:line="480" w:lineRule="exact"/>
              <w:ind w:firstLine="0" w:firstLineChars="0"/>
              <w:textAlignment w:val="auto"/>
              <w:outlineLvl w:val="9"/>
              <w:rPr>
                <w:rFonts w:hint="eastAsia" w:ascii="方正仿宋_GBK" w:hAnsi="方正仿宋_GBK" w:eastAsia="方正仿宋_GBK" w:cs="方正仿宋_GBK"/>
                <w:color w:val="auto"/>
                <w:kern w:val="0"/>
                <w:sz w:val="21"/>
                <w:szCs w:val="21"/>
              </w:rPr>
            </w:pPr>
            <w:r>
              <w:rPr>
                <w:rFonts w:hint="eastAsia" w:ascii="方正仿宋_GBK" w:hAnsi="方正仿宋_GBK" w:eastAsia="方正仿宋_GBK" w:cs="方正仿宋_GBK"/>
                <w:color w:val="auto"/>
                <w:kern w:val="0"/>
                <w:sz w:val="21"/>
                <w:szCs w:val="21"/>
                <w:lang w:val="en-US" w:eastAsia="zh-CN"/>
              </w:rPr>
              <w:t>第</w:t>
            </w:r>
            <w:r>
              <w:rPr>
                <w:rFonts w:hint="eastAsia" w:ascii="方正仿宋_GBK" w:hAnsi="方正仿宋_GBK" w:eastAsia="方正仿宋_GBK" w:cs="方正仿宋_GBK"/>
                <w:color w:val="auto"/>
                <w:kern w:val="0"/>
                <w:sz w:val="21"/>
                <w:szCs w:val="21"/>
                <w:lang w:eastAsia="zh-CN"/>
              </w:rPr>
              <w:t>五</w:t>
            </w:r>
            <w:r>
              <w:rPr>
                <w:rFonts w:hint="eastAsia" w:ascii="方正仿宋_GBK" w:hAnsi="方正仿宋_GBK" w:eastAsia="方正仿宋_GBK" w:cs="方正仿宋_GBK"/>
                <w:color w:val="auto"/>
                <w:kern w:val="0"/>
                <w:sz w:val="21"/>
                <w:szCs w:val="21"/>
                <w:lang w:val="en-US" w:eastAsia="zh-CN"/>
              </w:rPr>
              <w:t>章 竞争性比选响应文件格式中</w:t>
            </w:r>
            <w:r>
              <w:rPr>
                <w:rFonts w:hint="eastAsia" w:ascii="方正仿宋_GBK" w:hAnsi="方正仿宋_GBK" w:eastAsia="方正仿宋_GBK" w:cs="方正仿宋_GBK"/>
                <w:color w:val="auto"/>
                <w:kern w:val="0"/>
                <w:sz w:val="21"/>
                <w:szCs w:val="21"/>
              </w:rPr>
              <w:t>要求法定代表人或其委托代理人签名（或盖章）的须齐全。</w:t>
            </w:r>
            <w:r>
              <w:rPr>
                <w:rFonts w:hint="eastAsia" w:ascii="方正仿宋_GBK" w:hAnsi="方正仿宋_GBK" w:eastAsia="方正仿宋_GBK" w:cs="方正仿宋_GBK"/>
                <w:color w:val="auto"/>
                <w:sz w:val="21"/>
                <w:szCs w:val="21"/>
              </w:rPr>
              <w:t>要求签名的，</w:t>
            </w:r>
            <w:r>
              <w:rPr>
                <w:rFonts w:hint="eastAsia" w:ascii="方正仿宋_GBK" w:hAnsi="方正仿宋_GBK" w:eastAsia="方正仿宋_GBK" w:cs="方正仿宋_GBK"/>
                <w:color w:val="auto"/>
                <w:kern w:val="0"/>
                <w:sz w:val="21"/>
                <w:szCs w:val="21"/>
              </w:rPr>
              <w:t>签名采用手写签名</w:t>
            </w:r>
            <w:r>
              <w:rPr>
                <w:rFonts w:hint="eastAsia" w:ascii="方正仿宋_GBK" w:hAnsi="方正仿宋_GBK" w:eastAsia="方正仿宋_GBK" w:cs="方正仿宋_GBK"/>
                <w:color w:val="auto"/>
                <w:sz w:val="21"/>
                <w:szCs w:val="21"/>
              </w:rPr>
              <w:t>或签章</w:t>
            </w:r>
            <w:r>
              <w:rPr>
                <w:rFonts w:hint="eastAsia" w:ascii="方正仿宋_GBK" w:hAnsi="方正仿宋_GBK" w:eastAsia="方正仿宋_GBK" w:cs="方正仿宋_GBK"/>
                <w:color w:val="auto"/>
                <w:kern w:val="0"/>
                <w:sz w:val="21"/>
                <w:szCs w:val="21"/>
              </w:rPr>
              <w:t>均可。</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lang w:val="en-US" w:eastAsia="zh-CN"/>
              </w:rPr>
              <w:t>第</w:t>
            </w:r>
            <w:r>
              <w:rPr>
                <w:rFonts w:hint="eastAsia" w:ascii="方正仿宋_GBK" w:hAnsi="方正仿宋_GBK" w:eastAsia="方正仿宋_GBK" w:cs="方正仿宋_GBK"/>
                <w:color w:val="auto"/>
                <w:kern w:val="0"/>
                <w:sz w:val="21"/>
                <w:szCs w:val="21"/>
                <w:lang w:eastAsia="zh-CN"/>
              </w:rPr>
              <w:t>五</w:t>
            </w:r>
            <w:r>
              <w:rPr>
                <w:rFonts w:hint="eastAsia" w:ascii="方正仿宋_GBK" w:hAnsi="方正仿宋_GBK" w:eastAsia="方正仿宋_GBK" w:cs="方正仿宋_GBK"/>
                <w:color w:val="auto"/>
                <w:kern w:val="0"/>
                <w:sz w:val="21"/>
                <w:szCs w:val="21"/>
                <w:lang w:val="en-US" w:eastAsia="zh-CN"/>
              </w:rPr>
              <w:t>章 竞争性比选响应文件格式中</w:t>
            </w:r>
            <w:r>
              <w:rPr>
                <w:rFonts w:hint="eastAsia" w:ascii="方正仿宋_GBK" w:hAnsi="方正仿宋_GBK" w:eastAsia="方正仿宋_GBK" w:cs="方正仿宋_GBK"/>
                <w:color w:val="auto"/>
                <w:kern w:val="0"/>
                <w:sz w:val="21"/>
                <w:szCs w:val="21"/>
              </w:rPr>
              <w:t>要求加盖单位法人章的，</w:t>
            </w:r>
            <w:r>
              <w:rPr>
                <w:rFonts w:hint="eastAsia" w:ascii="方正仿宋_GBK" w:hAnsi="方正仿宋_GBK" w:eastAsia="方正仿宋_GBK" w:cs="方正仿宋_GBK"/>
                <w:caps w:val="0"/>
                <w:smallCaps w:val="0"/>
                <w:color w:val="auto"/>
                <w:sz w:val="21"/>
                <w:szCs w:val="21"/>
                <w:highlight w:val="none"/>
                <w:lang w:val="en-US" w:eastAsia="zh-CN"/>
              </w:rPr>
              <w:t>加盖报价人单位法人章。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rPr>
              <w:t>法定代表人或委托代理人</w:t>
            </w:r>
          </w:p>
        </w:tc>
        <w:tc>
          <w:tcPr>
            <w:tcW w:w="5004" w:type="dxa"/>
            <w:tcBorders>
              <w:top w:val="single" w:color="auto" w:sz="4" w:space="0"/>
              <w:left w:val="single" w:color="auto" w:sz="4" w:space="0"/>
              <w:bottom w:val="single" w:color="auto" w:sz="4" w:space="0"/>
            </w:tcBorders>
            <w:shd w:val="clear" w:color="auto" w:fill="auto"/>
            <w:noWrap w:val="0"/>
            <w:vAlign w:val="center"/>
          </w:tcPr>
          <w:p>
            <w:pPr>
              <w:keepNext w:val="0"/>
              <w:keepLines w:val="0"/>
              <w:pageBreakBefore w:val="0"/>
              <w:widowControl w:val="0"/>
              <w:kinsoku/>
              <w:wordWrap/>
              <w:overflowPunct/>
              <w:topLinePunct w:val="0"/>
              <w:bidi w:val="0"/>
              <w:adjustRightInd/>
              <w:spacing w:line="480" w:lineRule="exact"/>
              <w:ind w:firstLine="0" w:firstLineChars="0"/>
              <w:textAlignment w:val="auto"/>
              <w:outlineLvl w:val="9"/>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kern w:val="0"/>
                <w:sz w:val="21"/>
                <w:szCs w:val="21"/>
                <w:lang w:val="en-US" w:eastAsia="zh-CN"/>
              </w:rPr>
              <w:t>报价</w:t>
            </w:r>
            <w:r>
              <w:rPr>
                <w:rFonts w:hint="eastAsia" w:ascii="方正仿宋_GBK" w:hAnsi="方正仿宋_GBK" w:eastAsia="方正仿宋_GBK" w:cs="方正仿宋_GBK"/>
                <w:color w:val="auto"/>
                <w:kern w:val="0"/>
                <w:sz w:val="21"/>
                <w:szCs w:val="21"/>
              </w:rPr>
              <w:t>人法定代表人的委托代理人有法定代表人签署的授权委托书。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sz w:val="21"/>
                <w:szCs w:val="21"/>
              </w:rPr>
              <w:t>备选投标方案</w:t>
            </w:r>
          </w:p>
        </w:tc>
        <w:tc>
          <w:tcPr>
            <w:tcW w:w="5004" w:type="dxa"/>
            <w:tcBorders>
              <w:top w:val="single" w:color="auto" w:sz="4" w:space="0"/>
              <w:left w:val="single" w:color="auto" w:sz="4" w:space="0"/>
              <w:bottom w:val="single" w:color="auto" w:sz="4" w:space="0"/>
            </w:tcBorders>
            <w:shd w:val="clear" w:color="auto" w:fill="auto"/>
            <w:noWrap w:val="0"/>
            <w:vAlign w:val="center"/>
          </w:tcPr>
          <w:p>
            <w:pPr>
              <w:keepNext w:val="0"/>
              <w:keepLines w:val="0"/>
              <w:pageBreakBefore w:val="0"/>
              <w:widowControl w:val="0"/>
              <w:kinsoku/>
              <w:wordWrap/>
              <w:overflowPunct/>
              <w:topLinePunct w:val="0"/>
              <w:bidi w:val="0"/>
              <w:adjustRightInd/>
              <w:spacing w:line="480" w:lineRule="exact"/>
              <w:ind w:firstLine="0" w:firstLineChars="0"/>
              <w:textAlignment w:val="auto"/>
              <w:outlineLvl w:val="9"/>
              <w:rPr>
                <w:rFonts w:hint="eastAsia" w:ascii="方正仿宋_GBK" w:hAnsi="方正仿宋_GBK" w:eastAsia="方正仿宋_GBK" w:cs="方正仿宋_GBK"/>
                <w:color w:val="auto"/>
                <w:kern w:val="0"/>
                <w:sz w:val="21"/>
                <w:szCs w:val="21"/>
                <w:lang w:val="en-US" w:eastAsia="zh-CN" w:bidi="ar-SA"/>
              </w:rPr>
            </w:pPr>
            <w:r>
              <w:rPr>
                <w:rFonts w:hint="eastAsia" w:ascii="方正仿宋_GBK" w:hAnsi="方正仿宋_GBK" w:eastAsia="方正仿宋_GBK" w:cs="方正仿宋_GBK"/>
                <w:color w:val="auto"/>
                <w:kern w:val="0"/>
                <w:sz w:val="21"/>
                <w:szCs w:val="21"/>
                <w:lang w:val="en-US" w:eastAsia="zh-CN" w:bidi="ar-SA"/>
              </w:rPr>
              <w:t>不允许。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restart"/>
            <w:tcBorders>
              <w:top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val="en-US" w:eastAsia="zh-CN"/>
              </w:rPr>
              <w:t>5</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响应性评审标准</w:t>
            </w: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不存在禁止投标的情形</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adjustRightInd/>
              <w:spacing w:line="480" w:lineRule="exact"/>
              <w:ind w:firstLine="0" w:firstLineChars="0"/>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不存在第二章“</w:t>
            </w:r>
            <w:r>
              <w:rPr>
                <w:rFonts w:hint="eastAsia" w:ascii="方正仿宋_GBK" w:hAnsi="方正仿宋_GBK" w:eastAsia="方正仿宋_GBK" w:cs="方正仿宋_GBK"/>
                <w:color w:val="auto"/>
                <w:kern w:val="0"/>
                <w:sz w:val="21"/>
                <w:szCs w:val="21"/>
                <w:highlight w:val="none"/>
                <w:lang w:val="en-US" w:eastAsia="zh-CN"/>
              </w:rPr>
              <w:t>报价</w:t>
            </w:r>
            <w:r>
              <w:rPr>
                <w:rFonts w:hint="eastAsia" w:ascii="方正仿宋_GBK" w:hAnsi="方正仿宋_GBK" w:eastAsia="方正仿宋_GBK" w:cs="方正仿宋_GBK"/>
                <w:color w:val="auto"/>
                <w:kern w:val="0"/>
                <w:sz w:val="21"/>
                <w:szCs w:val="21"/>
                <w:highlight w:val="none"/>
              </w:rPr>
              <w:t xml:space="preserve">人须知”第 </w:t>
            </w:r>
            <w:r>
              <w:rPr>
                <w:rFonts w:hint="eastAsia" w:ascii="方正仿宋_GBK" w:hAnsi="方正仿宋_GBK" w:eastAsia="方正仿宋_GBK" w:cs="方正仿宋_GBK"/>
                <w:color w:val="auto"/>
                <w:kern w:val="0"/>
                <w:sz w:val="21"/>
                <w:szCs w:val="21"/>
                <w:highlight w:val="none"/>
                <w:lang w:val="en-US" w:eastAsia="zh-CN"/>
              </w:rPr>
              <w:t>12</w:t>
            </w:r>
            <w:r>
              <w:rPr>
                <w:rFonts w:hint="eastAsia" w:ascii="方正仿宋_GBK" w:hAnsi="方正仿宋_GBK" w:eastAsia="方正仿宋_GBK" w:cs="方正仿宋_GBK"/>
                <w:color w:val="auto"/>
                <w:kern w:val="0"/>
                <w:sz w:val="21"/>
                <w:szCs w:val="21"/>
                <w:highlight w:val="none"/>
              </w:rPr>
              <w:t>项规定的任何一种情形。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left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质量标准</w:t>
            </w:r>
            <w:r>
              <w:rPr>
                <w:rFonts w:hint="eastAsia" w:ascii="方正仿宋_GBK" w:hAnsi="方正仿宋_GBK" w:eastAsia="方正仿宋_GBK" w:cs="方正仿宋_GBK"/>
                <w:color w:val="auto"/>
                <w:kern w:val="0"/>
                <w:sz w:val="21"/>
                <w:szCs w:val="21"/>
                <w:highlight w:val="none"/>
                <w:lang w:val="en-US" w:eastAsia="zh-CN"/>
              </w:rPr>
              <w:t>和</w:t>
            </w:r>
            <w:r>
              <w:rPr>
                <w:rFonts w:hint="eastAsia" w:ascii="方正仿宋_GBK" w:hAnsi="方正仿宋_GBK" w:eastAsia="方正仿宋_GBK" w:cs="方正仿宋_GBK"/>
                <w:color w:val="auto"/>
                <w:kern w:val="0"/>
                <w:sz w:val="21"/>
                <w:szCs w:val="21"/>
                <w:highlight w:val="none"/>
              </w:rPr>
              <w:t>技术性能</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adjustRightInd/>
              <w:spacing w:line="480" w:lineRule="exact"/>
              <w:ind w:firstLine="0" w:firstLineChars="0"/>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w:t>
            </w:r>
            <w:r>
              <w:rPr>
                <w:rFonts w:hint="eastAsia" w:ascii="方正仿宋_GBK" w:hAnsi="方正仿宋_GBK" w:eastAsia="方正仿宋_GBK" w:cs="方正仿宋_GBK"/>
                <w:color w:val="auto"/>
                <w:kern w:val="0"/>
                <w:sz w:val="21"/>
                <w:szCs w:val="21"/>
                <w:highlight w:val="none"/>
              </w:rPr>
              <w:t>人须知”第</w:t>
            </w:r>
            <w:r>
              <w:rPr>
                <w:rFonts w:hint="eastAsia" w:ascii="方正仿宋_GBK" w:hAnsi="方正仿宋_GBK" w:eastAsia="方正仿宋_GBK" w:cs="方正仿宋_GBK"/>
                <w:color w:val="auto"/>
                <w:kern w:val="0"/>
                <w:sz w:val="21"/>
                <w:szCs w:val="21"/>
                <w:highlight w:val="none"/>
                <w:lang w:val="en-US" w:eastAsia="zh-CN"/>
              </w:rPr>
              <w:t>8</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top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val="en-US" w:eastAsia="zh-CN"/>
              </w:rPr>
              <w:t>响应</w:t>
            </w:r>
            <w:r>
              <w:rPr>
                <w:rFonts w:hint="eastAsia" w:ascii="方正仿宋_GBK" w:hAnsi="方正仿宋_GBK" w:eastAsia="方正仿宋_GBK" w:cs="方正仿宋_GBK"/>
                <w:color w:val="auto"/>
                <w:kern w:val="0"/>
                <w:sz w:val="21"/>
                <w:szCs w:val="21"/>
                <w:highlight w:val="none"/>
              </w:rPr>
              <w:t>保证金</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tabs>
                <w:tab w:val="left" w:pos="601"/>
                <w:tab w:val="left" w:pos="669"/>
              </w:tabs>
              <w:kinsoku/>
              <w:wordWrap/>
              <w:overflowPunct/>
              <w:topLinePunct w:val="0"/>
              <w:bidi w:val="0"/>
              <w:adjustRightInd/>
              <w:snapToGrid/>
              <w:spacing w:line="480" w:lineRule="exact"/>
              <w:ind w:firstLine="0" w:firstLineChars="0"/>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w:t>
            </w:r>
            <w:r>
              <w:rPr>
                <w:rFonts w:hint="eastAsia" w:ascii="方正仿宋_GBK" w:hAnsi="方正仿宋_GBK" w:eastAsia="方正仿宋_GBK" w:cs="方正仿宋_GBK"/>
                <w:color w:val="auto"/>
                <w:kern w:val="0"/>
                <w:sz w:val="21"/>
                <w:szCs w:val="21"/>
                <w:highlight w:val="none"/>
              </w:rPr>
              <w:t>人须知”第</w:t>
            </w:r>
            <w:r>
              <w:rPr>
                <w:rFonts w:hint="eastAsia" w:ascii="方正仿宋_GBK" w:hAnsi="方正仿宋_GBK" w:eastAsia="方正仿宋_GBK" w:cs="方正仿宋_GBK"/>
                <w:color w:val="auto"/>
                <w:kern w:val="0"/>
                <w:sz w:val="21"/>
                <w:szCs w:val="21"/>
                <w:highlight w:val="none"/>
                <w:lang w:val="en-US" w:eastAsia="zh-CN"/>
              </w:rPr>
              <w:t>26</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00" w:type="dxa"/>
            <w:vMerge w:val="continue"/>
            <w:tcBorders>
              <w:top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响应有效期</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adjustRightInd/>
              <w:spacing w:after="48" w:afterLines="20" w:line="480" w:lineRule="exact"/>
              <w:ind w:firstLine="0" w:firstLineChars="0"/>
              <w:textAlignment w:val="auto"/>
              <w:outlineLvl w:val="9"/>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rPr>
              <w:t>符合第二章“</w:t>
            </w:r>
            <w:r>
              <w:rPr>
                <w:rFonts w:hint="eastAsia" w:ascii="方正仿宋_GBK" w:hAnsi="方正仿宋_GBK" w:eastAsia="方正仿宋_GBK" w:cs="方正仿宋_GBK"/>
                <w:color w:val="auto"/>
                <w:kern w:val="0"/>
                <w:sz w:val="21"/>
                <w:szCs w:val="21"/>
                <w:highlight w:val="none"/>
                <w:lang w:val="en-US" w:eastAsia="zh-CN"/>
              </w:rPr>
              <w:t>报价</w:t>
            </w:r>
            <w:r>
              <w:rPr>
                <w:rFonts w:hint="eastAsia" w:ascii="方正仿宋_GBK" w:hAnsi="方正仿宋_GBK" w:eastAsia="方正仿宋_GBK" w:cs="方正仿宋_GBK"/>
                <w:color w:val="auto"/>
                <w:kern w:val="0"/>
                <w:sz w:val="21"/>
                <w:szCs w:val="21"/>
                <w:highlight w:val="none"/>
              </w:rPr>
              <w:t>人须知”第</w:t>
            </w:r>
            <w:r>
              <w:rPr>
                <w:rFonts w:hint="eastAsia" w:ascii="方正仿宋_GBK" w:hAnsi="方正仿宋_GBK" w:eastAsia="方正仿宋_GBK" w:cs="方正仿宋_GBK"/>
                <w:color w:val="auto"/>
                <w:kern w:val="0"/>
                <w:sz w:val="21"/>
                <w:szCs w:val="21"/>
                <w:highlight w:val="none"/>
                <w:lang w:val="en-US" w:eastAsia="zh-CN"/>
              </w:rPr>
              <w:t>22</w:t>
            </w:r>
            <w:r>
              <w:rPr>
                <w:rFonts w:hint="eastAsia" w:ascii="方正仿宋_GBK" w:hAnsi="方正仿宋_GBK" w:eastAsia="方正仿宋_GBK" w:cs="方正仿宋_GBK"/>
                <w:color w:val="auto"/>
                <w:kern w:val="0"/>
                <w:sz w:val="21"/>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67" w:hRule="atLeast"/>
        </w:trPr>
        <w:tc>
          <w:tcPr>
            <w:tcW w:w="900" w:type="dxa"/>
            <w:vMerge w:val="continue"/>
            <w:tcBorders>
              <w:top w:val="single" w:color="auto" w:sz="4" w:space="0"/>
              <w:bottom w:val="single" w:color="auto" w:sz="4" w:space="0"/>
              <w:right w:val="single" w:color="auto" w:sz="4" w:space="0"/>
            </w:tcBorders>
            <w:noWrap w:val="0"/>
            <w:vAlign w:val="center"/>
          </w:tcPr>
          <w:p>
            <w:pPr>
              <w:spacing w:line="400" w:lineRule="exact"/>
              <w:jc w:val="center"/>
              <w:rPr>
                <w:rFonts w:hint="eastAsia" w:ascii="方正仿宋_GBK" w:hAnsi="方正仿宋_GBK" w:eastAsia="方正仿宋_GBK" w:cs="方正仿宋_GBK"/>
                <w:color w:val="auto"/>
                <w:sz w:val="18"/>
                <w:szCs w:val="18"/>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方正仿宋_GBK" w:hAnsi="方正仿宋_GBK" w:eastAsia="方正仿宋_GBK" w:cs="方正仿宋_GBK"/>
                <w:color w:val="auto"/>
                <w:sz w:val="21"/>
                <w:szCs w:val="21"/>
              </w:rPr>
            </w:pPr>
          </w:p>
        </w:tc>
        <w:tc>
          <w:tcPr>
            <w:tcW w:w="2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bidi w:val="0"/>
              <w:spacing w:line="4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rPr>
              <w:t>实质性要求</w:t>
            </w:r>
          </w:p>
        </w:tc>
        <w:tc>
          <w:tcPr>
            <w:tcW w:w="5004"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adjustRightInd/>
              <w:spacing w:after="48" w:afterLines="20" w:line="480" w:lineRule="exact"/>
              <w:ind w:firstLine="0" w:firstLineChars="0"/>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kern w:val="0"/>
                <w:sz w:val="21"/>
                <w:szCs w:val="21"/>
              </w:rPr>
              <w:t>本次投标不得有</w:t>
            </w:r>
            <w:r>
              <w:rPr>
                <w:rFonts w:hint="eastAsia" w:ascii="方正仿宋_GBK" w:hAnsi="方正仿宋_GBK" w:eastAsia="方正仿宋_GBK" w:cs="方正仿宋_GBK"/>
                <w:color w:val="auto"/>
                <w:sz w:val="21"/>
                <w:szCs w:val="21"/>
              </w:rPr>
              <w:t>串通投标、弄虚作假、行贿等违法行为</w:t>
            </w:r>
            <w:r>
              <w:rPr>
                <w:rFonts w:hint="eastAsia" w:ascii="方正仿宋_GBK" w:hAnsi="方正仿宋_GBK" w:eastAsia="方正仿宋_GBK" w:cs="方正仿宋_GBK"/>
                <w:color w:val="auto"/>
                <w:kern w:val="0"/>
                <w:sz w:val="21"/>
                <w:szCs w:val="21"/>
              </w:rPr>
              <w:t>。</w:t>
            </w:r>
          </w:p>
        </w:tc>
      </w:tr>
    </w:tbl>
    <w:p>
      <w:pPr>
        <w:rPr>
          <w:rFonts w:hint="default" w:ascii="Times New Roman" w:hAnsi="Times New Roman" w:eastAsia="方正仿宋_GBK" w:cs="Times New Roman"/>
          <w:color w:val="auto"/>
          <w:sz w:val="18"/>
          <w:szCs w:val="18"/>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rPr>
        <w:sectPr>
          <w:footerReference r:id="rId9" w:type="default"/>
          <w:pgSz w:w="11906" w:h="16838"/>
          <w:pgMar w:top="2098" w:right="1474" w:bottom="1984" w:left="1587" w:header="851" w:footer="992" w:gutter="0"/>
          <w:cols w:space="720" w:num="1"/>
          <w:titlePg/>
          <w:docGrid w:type="lines" w:linePitch="312" w:charSpace="0"/>
        </w:sectPr>
      </w:pPr>
    </w:p>
    <w:p>
      <w:pPr>
        <w:pStyle w:val="3"/>
        <w:numPr>
          <w:ilvl w:val="0"/>
          <w:numId w:val="0"/>
        </w:numPr>
        <w:spacing w:line="360" w:lineRule="auto"/>
        <w:ind w:leftChars="0"/>
        <w:jc w:val="center"/>
        <w:rPr>
          <w:rFonts w:hint="eastAsia" w:ascii="方正黑体_GBK" w:hAnsi="方正黑体_GBK" w:eastAsia="方正黑体_GBK" w:cs="方正黑体_GBK"/>
          <w:b w:val="0"/>
          <w:bCs/>
          <w:color w:val="auto"/>
          <w:sz w:val="32"/>
          <w:szCs w:val="32"/>
          <w:lang w:val="en-US" w:eastAsia="zh-CN"/>
        </w:rPr>
      </w:pPr>
      <w:bookmarkStart w:id="103" w:name="_Toc152042554"/>
      <w:bookmarkStart w:id="104" w:name="_Toc514858705"/>
      <w:bookmarkStart w:id="105" w:name="_Toc144974834"/>
      <w:bookmarkStart w:id="106" w:name="_Toc15065"/>
      <w:bookmarkStart w:id="107" w:name="_Toc247085855"/>
      <w:bookmarkStart w:id="108" w:name="_Toc24503"/>
      <w:bookmarkStart w:id="109" w:name="_Toc26351"/>
      <w:bookmarkStart w:id="110" w:name="_Toc6599"/>
      <w:bookmarkStart w:id="111" w:name="_Toc246996340"/>
      <w:bookmarkStart w:id="112" w:name="_Toc2000409"/>
      <w:bookmarkStart w:id="113" w:name="_Toc246997083"/>
      <w:bookmarkStart w:id="114" w:name="_Toc152045772"/>
      <w:bookmarkStart w:id="115" w:name="_Toc179632789"/>
      <w:bookmarkStart w:id="116" w:name="_Toc247085872"/>
      <w:bookmarkStart w:id="117" w:name="_Toc152042575"/>
      <w:bookmarkStart w:id="118" w:name="_Toc152045786"/>
      <w:bookmarkStart w:id="119" w:name="_Toc246997097"/>
      <w:bookmarkStart w:id="120" w:name="_Toc179632806"/>
      <w:bookmarkStart w:id="121" w:name="_Toc144974855"/>
      <w:bookmarkStart w:id="122" w:name="_Toc246996354"/>
      <w:r>
        <w:rPr>
          <w:rFonts w:hint="eastAsia" w:ascii="方正黑体_GBK" w:hAnsi="方正黑体_GBK" w:eastAsia="方正黑体_GBK" w:cs="方正黑体_GBK"/>
          <w:b w:val="0"/>
          <w:bCs/>
          <w:color w:val="auto"/>
          <w:sz w:val="32"/>
          <w:szCs w:val="32"/>
          <w:lang w:val="en-US" w:eastAsia="zh-CN"/>
        </w:rPr>
        <w:t xml:space="preserve">第四章 </w:t>
      </w:r>
      <w:r>
        <w:rPr>
          <w:rFonts w:hint="eastAsia" w:ascii="方正黑体_GBK" w:hAnsi="方正黑体_GBK" w:eastAsia="方正黑体_GBK" w:cs="方正黑体_GBK"/>
          <w:b w:val="0"/>
          <w:bCs/>
          <w:color w:val="auto"/>
          <w:sz w:val="32"/>
          <w:szCs w:val="32"/>
          <w:u w:val="none"/>
          <w:lang w:eastAsia="zh-CN"/>
        </w:rPr>
        <w:t>采购清单</w:t>
      </w:r>
      <w:r>
        <w:rPr>
          <w:rFonts w:hint="eastAsia" w:ascii="方正黑体_GBK" w:hAnsi="方正黑体_GBK" w:eastAsia="方正黑体_GBK" w:cs="方正黑体_GBK"/>
          <w:b w:val="0"/>
          <w:bCs/>
          <w:color w:val="auto"/>
          <w:sz w:val="32"/>
          <w:szCs w:val="32"/>
          <w:u w:val="none"/>
          <w:lang w:val="en-US" w:eastAsia="zh-CN"/>
        </w:rPr>
        <w:t>及技术参数</w:t>
      </w:r>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2"/>
        <w:bidi w:val="0"/>
        <w:rPr>
          <w:rFonts w:hint="eastAsia" w:ascii="方正黑体_GBK" w:hAnsi="方正黑体_GBK" w:eastAsia="方正黑体_GBK" w:cs="方正黑体_GBK"/>
          <w:b w:val="0"/>
          <w:bCs/>
          <w:color w:val="auto"/>
          <w:sz w:val="28"/>
          <w:szCs w:val="22"/>
          <w:lang w:val="en-US" w:eastAsia="zh-CN"/>
        </w:rPr>
      </w:pPr>
      <w:r>
        <w:rPr>
          <w:rFonts w:hint="eastAsia" w:ascii="方正黑体_GBK" w:hAnsi="方正黑体_GBK" w:eastAsia="方正黑体_GBK" w:cs="方正黑体_GBK"/>
          <w:b w:val="0"/>
          <w:bCs/>
          <w:color w:val="auto"/>
          <w:sz w:val="28"/>
          <w:szCs w:val="22"/>
          <w:lang w:val="en-US" w:eastAsia="zh-CN"/>
        </w:rPr>
        <w:t>采购清单</w:t>
      </w:r>
    </w:p>
    <w:tbl>
      <w:tblPr>
        <w:tblStyle w:val="20"/>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60"/>
        <w:gridCol w:w="5720"/>
        <w:gridCol w:w="831"/>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pPr>
              <w:spacing w:line="480" w:lineRule="exact"/>
              <w:rPr>
                <w:rFonts w:hint="eastAsia" w:ascii="方正仿宋_GBK" w:hAnsi="方正仿宋_GBK" w:eastAsia="方正仿宋_GBK" w:cs="方正仿宋_GBK"/>
                <w:color w:val="auto"/>
                <w:sz w:val="21"/>
                <w:szCs w:val="21"/>
              </w:rPr>
            </w:pPr>
            <w:bookmarkStart w:id="123" w:name="_Toc152042571"/>
            <w:bookmarkStart w:id="124" w:name="_Toc246996350"/>
            <w:bookmarkStart w:id="125" w:name="_Toc179632800"/>
            <w:bookmarkStart w:id="126" w:name="_Toc247096438"/>
            <w:bookmarkStart w:id="127" w:name="_Toc246997093"/>
            <w:bookmarkStart w:id="128" w:name="_Toc144974851"/>
            <w:bookmarkStart w:id="129" w:name="_Toc247085866"/>
            <w:bookmarkStart w:id="130" w:name="_Toc152045782"/>
            <w:r>
              <w:rPr>
                <w:rFonts w:hint="eastAsia" w:ascii="方正仿宋_GBK" w:hAnsi="方正仿宋_GBK" w:eastAsia="方正仿宋_GBK" w:cs="方正仿宋_GBK"/>
                <w:color w:val="auto"/>
                <w:sz w:val="21"/>
                <w:szCs w:val="21"/>
              </w:rPr>
              <w:t>序号</w:t>
            </w:r>
          </w:p>
        </w:tc>
        <w:tc>
          <w:tcPr>
            <w:tcW w:w="1260" w:type="dxa"/>
            <w:noWrap w:val="0"/>
            <w:vAlign w:val="top"/>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产品名称</w:t>
            </w:r>
          </w:p>
        </w:tc>
        <w:tc>
          <w:tcPr>
            <w:tcW w:w="5720" w:type="dxa"/>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lang w:val="en-US" w:eastAsia="zh-CN"/>
              </w:rPr>
              <w:t>参数</w:t>
            </w:r>
            <w:r>
              <w:rPr>
                <w:rFonts w:hint="eastAsia" w:ascii="方正仿宋_GBK" w:hAnsi="方正仿宋_GBK" w:eastAsia="方正仿宋_GBK" w:cs="方正仿宋_GBK"/>
                <w:color w:val="auto"/>
                <w:sz w:val="21"/>
                <w:szCs w:val="21"/>
              </w:rPr>
              <w:t>要求</w:t>
            </w:r>
          </w:p>
        </w:tc>
        <w:tc>
          <w:tcPr>
            <w:tcW w:w="831" w:type="dxa"/>
            <w:noWrap w:val="0"/>
            <w:vAlign w:val="top"/>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单位</w:t>
            </w:r>
          </w:p>
        </w:tc>
        <w:tc>
          <w:tcPr>
            <w:tcW w:w="797" w:type="dxa"/>
            <w:noWrap w:val="0"/>
            <w:vAlign w:val="top"/>
          </w:tcPr>
          <w:p>
            <w:pPr>
              <w:spacing w:line="480" w:lineRule="exac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pPr>
              <w:spacing w:line="480" w:lineRule="exact"/>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1260" w:type="dxa"/>
            <w:noWrap w:val="0"/>
            <w:vAlign w:val="center"/>
          </w:tcPr>
          <w:p>
            <w:pPr>
              <w:spacing w:line="480" w:lineRule="exact"/>
              <w:jc w:val="both"/>
              <w:rPr>
                <w:rFonts w:hint="default" w:ascii="方正仿宋_GBK" w:hAnsi="方正仿宋_GBK" w:eastAsia="方正仿宋_GBK" w:cs="方正仿宋_GBK"/>
                <w:color w:val="auto"/>
                <w:kern w:val="0"/>
                <w:sz w:val="21"/>
                <w:szCs w:val="21"/>
                <w:lang w:val="en-US" w:eastAsia="zh-CN" w:bidi="ar"/>
              </w:rPr>
            </w:pPr>
            <w:r>
              <w:rPr>
                <w:rFonts w:hint="eastAsia" w:ascii="方正仿宋_GBK" w:hAnsi="方正仿宋_GBK" w:eastAsia="方正仿宋_GBK" w:cs="方正仿宋_GBK"/>
                <w:color w:val="auto"/>
                <w:kern w:val="0"/>
                <w:sz w:val="21"/>
                <w:szCs w:val="21"/>
                <w:lang w:val="en-US" w:eastAsia="zh-CN" w:bidi="ar"/>
              </w:rPr>
              <w:t>轻客车辆</w:t>
            </w:r>
          </w:p>
        </w:tc>
        <w:tc>
          <w:tcPr>
            <w:tcW w:w="5720" w:type="dxa"/>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自动挡、2驱、</w:t>
            </w:r>
            <w:r>
              <w:rPr>
                <w:rFonts w:hint="eastAsia" w:ascii="方正仿宋_GBK" w:hAnsi="方正仿宋_GBK" w:eastAsia="方正仿宋_GBK" w:cs="方正仿宋_GBK"/>
                <w:color w:val="auto"/>
                <w:sz w:val="21"/>
                <w:szCs w:val="21"/>
              </w:rPr>
              <w:t>需具备胎压监测、</w:t>
            </w:r>
            <w:r>
              <w:rPr>
                <w:rFonts w:hint="eastAsia" w:ascii="方正仿宋_GBK" w:hAnsi="方正仿宋_GBK" w:eastAsia="方正仿宋_GBK" w:cs="方正仿宋_GBK"/>
                <w:color w:val="auto"/>
                <w:sz w:val="21"/>
                <w:szCs w:val="21"/>
                <w:lang w:val="en-US" w:eastAsia="zh-CN"/>
              </w:rPr>
              <w:t>定速巡航、刹车辅助、上坡辅助</w:t>
            </w:r>
          </w:p>
        </w:tc>
        <w:tc>
          <w:tcPr>
            <w:tcW w:w="831" w:type="dxa"/>
            <w:noWrap w:val="0"/>
            <w:vAlign w:val="center"/>
          </w:tcPr>
          <w:p>
            <w:pPr>
              <w:spacing w:line="480" w:lineRule="exact"/>
              <w:jc w:val="center"/>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台</w:t>
            </w:r>
          </w:p>
        </w:tc>
        <w:tc>
          <w:tcPr>
            <w:tcW w:w="797" w:type="dxa"/>
            <w:noWrap w:val="0"/>
            <w:vAlign w:val="center"/>
          </w:tcPr>
          <w:p>
            <w:pPr>
              <w:spacing w:line="480" w:lineRule="exact"/>
              <w:jc w:val="center"/>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1</w:t>
            </w:r>
          </w:p>
        </w:tc>
      </w:tr>
    </w:tbl>
    <w:p>
      <w:pPr>
        <w:jc w:val="center"/>
        <w:rPr>
          <w:rFonts w:hint="default" w:ascii="Times New Roman" w:hAnsi="Times New Roman" w:eastAsia="宋体" w:cs="Times New Roman"/>
          <w:b/>
          <w:color w:val="auto"/>
          <w:sz w:val="24"/>
          <w:szCs w:val="24"/>
        </w:rPr>
      </w:pPr>
    </w:p>
    <w:p>
      <w:pPr>
        <w:pStyle w:val="16"/>
        <w:rPr>
          <w:rFonts w:hint="default" w:ascii="Times New Roman" w:hAnsi="Times New Roman" w:eastAsia="宋体" w:cs="Times New Roman"/>
          <w:b/>
          <w:color w:val="auto"/>
          <w:sz w:val="24"/>
          <w:szCs w:val="24"/>
        </w:rPr>
      </w:pPr>
    </w:p>
    <w:p>
      <w:pPr>
        <w:rPr>
          <w:rFonts w:hint="default"/>
        </w:rPr>
      </w:pPr>
    </w:p>
    <w:p>
      <w:pPr>
        <w:pStyle w:val="2"/>
        <w:bidi w:val="0"/>
        <w:rPr>
          <w:rFonts w:hint="eastAsia"/>
          <w:lang w:val="en-US" w:eastAsia="zh-CN"/>
        </w:rPr>
      </w:pPr>
      <w:r>
        <w:rPr>
          <w:rFonts w:hint="eastAsia" w:ascii="方正黑体_GBK" w:hAnsi="方正黑体_GBK" w:eastAsia="方正黑体_GBK" w:cs="方正黑体_GBK"/>
          <w:b w:val="0"/>
          <w:bCs/>
          <w:color w:val="auto"/>
          <w:sz w:val="28"/>
          <w:szCs w:val="22"/>
          <w:lang w:val="en-US" w:eastAsia="zh-CN"/>
        </w:rPr>
        <w:t>技术参数要求</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 基本参数</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1.1 车型：</w:t>
      </w:r>
      <w:r>
        <w:rPr>
          <w:rFonts w:hint="eastAsia" w:eastAsia="方正仿宋_GBK" w:cs="Times New Roman"/>
          <w:color w:val="auto"/>
          <w:sz w:val="21"/>
          <w:szCs w:val="21"/>
          <w:lang w:val="en-US" w:eastAsia="zh-CN"/>
        </w:rPr>
        <w:t>轻客</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1.2 驱动方式：两驱（前置</w:t>
      </w:r>
      <w:r>
        <w:rPr>
          <w:rFonts w:hint="eastAsia" w:eastAsia="方正仿宋_GBK" w:cs="Times New Roman"/>
          <w:color w:val="auto"/>
          <w:sz w:val="21"/>
          <w:szCs w:val="21"/>
          <w:lang w:val="en-US" w:eastAsia="zh-CN"/>
        </w:rPr>
        <w:t>前</w:t>
      </w:r>
      <w:r>
        <w:rPr>
          <w:rFonts w:hint="default" w:ascii="Times New Roman" w:hAnsi="Times New Roman" w:eastAsia="方正仿宋_GBK" w:cs="Times New Roman"/>
          <w:color w:val="auto"/>
          <w:sz w:val="21"/>
          <w:szCs w:val="21"/>
          <w:lang w:val="en-US" w:eastAsia="zh-CN"/>
        </w:rPr>
        <w:t>驱）</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1.3 发动机类型：涡轮增压发动机</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1.4 排量：≥2.0</w:t>
      </w:r>
      <w:r>
        <w:rPr>
          <w:rFonts w:hint="eastAsia" w:eastAsia="方正仿宋_GBK" w:cs="Times New Roman"/>
          <w:color w:val="auto"/>
          <w:sz w:val="21"/>
          <w:szCs w:val="21"/>
          <w:lang w:val="en-US" w:eastAsia="zh-CN"/>
        </w:rPr>
        <w:t>T</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w:t>
      </w:r>
      <w:r>
        <w:rPr>
          <w:rFonts w:hint="eastAsia" w:eastAsia="方正仿宋_GBK" w:cs="Times New Roman"/>
          <w:color w:val="auto"/>
          <w:sz w:val="21"/>
          <w:szCs w:val="21"/>
          <w:lang w:val="en-US" w:eastAsia="zh-CN"/>
        </w:rPr>
        <w:t>5</w:t>
      </w:r>
      <w:r>
        <w:rPr>
          <w:rFonts w:hint="default" w:ascii="Times New Roman" w:hAnsi="Times New Roman" w:eastAsia="方正仿宋_GBK" w:cs="Times New Roman"/>
          <w:color w:val="auto"/>
          <w:sz w:val="21"/>
          <w:szCs w:val="21"/>
          <w:lang w:val="en-US" w:eastAsia="zh-CN"/>
        </w:rPr>
        <w:t xml:space="preserve"> 变速箱：自动</w:t>
      </w:r>
    </w:p>
    <w:p>
      <w:pPr>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1.</w:t>
      </w:r>
      <w:r>
        <w:rPr>
          <w:rFonts w:hint="eastAsia" w:eastAsia="方正仿宋_GBK" w:cs="Times New Roman"/>
          <w:color w:val="auto"/>
          <w:sz w:val="21"/>
          <w:szCs w:val="21"/>
          <w:lang w:val="en-US" w:eastAsia="zh-CN"/>
        </w:rPr>
        <w:t>6车身外部</w:t>
      </w:r>
      <w:r>
        <w:rPr>
          <w:rFonts w:hint="default" w:ascii="Times New Roman" w:hAnsi="Times New Roman" w:eastAsia="方正仿宋_GBK" w:cs="Times New Roman"/>
          <w:color w:val="auto"/>
          <w:sz w:val="21"/>
          <w:szCs w:val="21"/>
          <w:lang w:val="en-US" w:eastAsia="zh-CN"/>
        </w:rPr>
        <w:t>尺寸（长×宽×高）</w:t>
      </w:r>
      <w:r>
        <w:rPr>
          <w:rFonts w:hint="eastAsia" w:eastAsia="方正仿宋_GBK" w:cs="Times New Roman"/>
          <w:color w:val="auto"/>
          <w:sz w:val="21"/>
          <w:szCs w:val="21"/>
          <w:lang w:val="en-US" w:eastAsia="zh-CN"/>
        </w:rPr>
        <w:t>≤5000</w:t>
      </w:r>
      <w:r>
        <w:rPr>
          <w:rFonts w:hint="default" w:ascii="Times New Roman" w:hAnsi="Times New Roman" w:eastAsia="方正仿宋_GBK" w:cs="Times New Roman"/>
          <w:color w:val="auto"/>
          <w:sz w:val="21"/>
          <w:szCs w:val="21"/>
          <w:lang w:val="en-US" w:eastAsia="zh-CN"/>
        </w:rPr>
        <w:t>mm×</w:t>
      </w:r>
      <w:r>
        <w:rPr>
          <w:rFonts w:hint="eastAsia" w:eastAsia="方正仿宋_GBK" w:cs="Times New Roman"/>
          <w:color w:val="auto"/>
          <w:sz w:val="21"/>
          <w:szCs w:val="21"/>
          <w:lang w:val="en-US" w:eastAsia="zh-CN"/>
        </w:rPr>
        <w:t>2000</w:t>
      </w:r>
      <w:r>
        <w:rPr>
          <w:rFonts w:hint="default" w:ascii="Times New Roman" w:hAnsi="Times New Roman" w:eastAsia="方正仿宋_GBK" w:cs="Times New Roman"/>
          <w:color w:val="auto"/>
          <w:sz w:val="21"/>
          <w:szCs w:val="21"/>
          <w:lang w:val="en-US" w:eastAsia="zh-CN"/>
        </w:rPr>
        <w:t>mm×</w:t>
      </w:r>
      <w:r>
        <w:rPr>
          <w:rFonts w:hint="eastAsia" w:eastAsia="方正仿宋_GBK" w:cs="Times New Roman"/>
          <w:color w:val="auto"/>
          <w:sz w:val="21"/>
          <w:szCs w:val="21"/>
          <w:lang w:val="en-US" w:eastAsia="zh-CN"/>
        </w:rPr>
        <w:t>2400</w:t>
      </w:r>
      <w:r>
        <w:rPr>
          <w:rFonts w:hint="default" w:ascii="Times New Roman" w:hAnsi="Times New Roman" w:eastAsia="方正仿宋_GBK" w:cs="Times New Roman"/>
          <w:color w:val="auto"/>
          <w:sz w:val="21"/>
          <w:szCs w:val="21"/>
          <w:lang w:val="en-US" w:eastAsia="zh-CN"/>
        </w:rPr>
        <w:t>mm</w:t>
      </w:r>
      <w:r>
        <w:rPr>
          <w:rFonts w:hint="eastAsia" w:eastAsia="方正仿宋_GBK" w:cs="Times New Roman"/>
          <w:color w:val="auto"/>
          <w:sz w:val="21"/>
          <w:szCs w:val="21"/>
          <w:lang w:val="en-US" w:eastAsia="zh-CN"/>
        </w:rPr>
        <w:t>，车内空间需满足以下要求：</w:t>
      </w:r>
    </w:p>
    <w:p>
      <w:pPr>
        <w:rPr>
          <w:rFonts w:hint="eastAsia" w:ascii="Times New Roman" w:hAnsi="Times New Roman" w:eastAsia="方正仿宋_GBK" w:cs="Times New Roman"/>
          <w:color w:val="auto"/>
          <w:sz w:val="21"/>
          <w:szCs w:val="21"/>
          <w:lang w:val="en-US" w:eastAsia="zh-CN"/>
        </w:rPr>
      </w:pPr>
      <w:r>
        <w:rPr>
          <w:rFonts w:hint="eastAsia" w:ascii="Times New Roman" w:hAnsi="Times New Roman" w:eastAsia="方正仿宋_GBK" w:cs="Times New Roman"/>
          <w:color w:val="auto"/>
          <w:sz w:val="21"/>
          <w:szCs w:val="21"/>
          <w:lang w:val="en-US" w:eastAsia="zh-CN"/>
        </w:rPr>
        <w:t>能放入长1800mm × 宽1200mm × 高750mm（含功能隔断）的办公柜；车内有效纵深需≥1900mm；车内轮拱间净宽需≥1300mm；车内净高需≥900mm</w:t>
      </w:r>
    </w:p>
    <w:p>
      <w:pPr>
        <w:pStyle w:val="16"/>
        <w:rPr>
          <w:rFonts w:hint="default" w:ascii="Times New Roman" w:hAnsi="Times New Roman" w:eastAsia="方正仿宋_GBK" w:cs="Times New Roman"/>
          <w:b w:val="0"/>
          <w:bCs w:val="0"/>
          <w:caps w:val="0"/>
          <w:color w:val="auto"/>
          <w:kern w:val="2"/>
          <w:sz w:val="21"/>
          <w:szCs w:val="21"/>
          <w:lang w:val="en-US" w:eastAsia="zh-CN" w:bidi="ar-SA"/>
        </w:rPr>
      </w:pPr>
      <w:r>
        <w:rPr>
          <w:rFonts w:hint="eastAsia" w:ascii="Times New Roman" w:hAnsi="Times New Roman" w:eastAsia="方正仿宋_GBK" w:cs="Times New Roman"/>
          <w:b w:val="0"/>
          <w:bCs w:val="0"/>
          <w:caps w:val="0"/>
          <w:color w:val="auto"/>
          <w:kern w:val="2"/>
          <w:sz w:val="21"/>
          <w:szCs w:val="21"/>
          <w:lang w:val="en-US" w:eastAsia="zh-CN" w:bidi="ar-SA"/>
        </w:rPr>
        <w:t>1.7 座位数：4-6座</w:t>
      </w:r>
    </w:p>
    <w:p>
      <w:pPr>
        <w:jc w:val="center"/>
        <w:rPr>
          <w:rFonts w:hint="default" w:ascii="Times New Roman" w:hAnsi="Times New Roman" w:eastAsia="宋体" w:cs="Times New Roman"/>
          <w:b/>
          <w:color w:val="auto"/>
          <w:sz w:val="24"/>
          <w:szCs w:val="24"/>
        </w:rPr>
      </w:pPr>
    </w:p>
    <w:p>
      <w:pPr>
        <w:jc w:val="both"/>
        <w:rPr>
          <w:rFonts w:hint="default" w:ascii="Times New Roman" w:hAnsi="Times New Roman" w:eastAsia="宋体" w:cs="Times New Roman"/>
          <w:b/>
          <w:color w:val="auto"/>
          <w:sz w:val="24"/>
          <w:szCs w:val="24"/>
        </w:rPr>
      </w:pPr>
    </w:p>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Pr>
        <w:rPr>
          <w:rFonts w:hint="eastAsia" w:ascii="方正黑体_GBK" w:hAnsi="方正黑体_GBK" w:eastAsia="方正黑体_GBK" w:cs="方正黑体_GBK"/>
          <w:b w:val="0"/>
          <w:bCs/>
          <w:color w:val="auto"/>
          <w:sz w:val="32"/>
          <w:szCs w:val="32"/>
        </w:rPr>
      </w:pPr>
      <w:bookmarkStart w:id="131" w:name="_Toc514858709"/>
      <w:bookmarkStart w:id="132" w:name="_Toc513633965"/>
      <w:bookmarkStart w:id="133" w:name="_Toc2000413"/>
      <w:bookmarkStart w:id="134" w:name="_Toc24853"/>
      <w:bookmarkStart w:id="135" w:name="_Toc7501"/>
      <w:bookmarkStart w:id="136" w:name="_Toc32255"/>
      <w:bookmarkStart w:id="137" w:name="_Toc27749"/>
      <w:bookmarkStart w:id="138" w:name="_Toc247085873"/>
      <w:bookmarkStart w:id="139" w:name="_Toc246997098"/>
      <w:bookmarkStart w:id="140" w:name="_Toc179632807"/>
      <w:bookmarkStart w:id="141" w:name="_Toc152042576"/>
      <w:bookmarkStart w:id="142" w:name="_Toc144974856"/>
      <w:bookmarkStart w:id="143" w:name="_Toc246996355"/>
      <w:bookmarkStart w:id="144" w:name="_Toc507320039"/>
      <w:bookmarkStart w:id="145" w:name="_Toc152045787"/>
      <w:r>
        <w:rPr>
          <w:rFonts w:hint="eastAsia" w:ascii="方正黑体_GBK" w:hAnsi="方正黑体_GBK" w:eastAsia="方正黑体_GBK" w:cs="方正黑体_GBK"/>
          <w:b w:val="0"/>
          <w:bCs/>
          <w:color w:val="auto"/>
          <w:sz w:val="32"/>
          <w:szCs w:val="32"/>
        </w:rPr>
        <w:br w:type="page"/>
      </w:r>
    </w:p>
    <w:p>
      <w:pPr>
        <w:pStyle w:val="3"/>
        <w:numPr>
          <w:ilvl w:val="0"/>
          <w:numId w:val="0"/>
        </w:numPr>
        <w:spacing w:line="360" w:lineRule="auto"/>
        <w:ind w:leftChars="0"/>
        <w:jc w:val="center"/>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w:t>
      </w:r>
      <w:r>
        <w:rPr>
          <w:rFonts w:hint="eastAsia" w:ascii="方正黑体_GBK" w:hAnsi="方正黑体_GBK" w:eastAsia="方正黑体_GBK" w:cs="方正黑体_GBK"/>
          <w:b w:val="0"/>
          <w:bCs/>
          <w:color w:val="auto"/>
          <w:sz w:val="32"/>
          <w:szCs w:val="32"/>
          <w:lang w:val="en-US" w:eastAsia="zh-CN"/>
        </w:rPr>
        <w:t>五</w:t>
      </w:r>
      <w:r>
        <w:rPr>
          <w:rFonts w:hint="eastAsia" w:ascii="方正黑体_GBK" w:hAnsi="方正黑体_GBK" w:eastAsia="方正黑体_GBK" w:cs="方正黑体_GBK"/>
          <w:b w:val="0"/>
          <w:bCs/>
          <w:color w:val="auto"/>
          <w:sz w:val="32"/>
          <w:szCs w:val="32"/>
        </w:rPr>
        <w:t xml:space="preserve">章  </w:t>
      </w:r>
      <w:bookmarkEnd w:id="131"/>
      <w:bookmarkEnd w:id="132"/>
      <w:bookmarkEnd w:id="133"/>
      <w:bookmarkEnd w:id="134"/>
      <w:r>
        <w:rPr>
          <w:rFonts w:hint="eastAsia" w:ascii="方正黑体_GBK" w:hAnsi="方正黑体_GBK" w:eastAsia="方正黑体_GBK" w:cs="方正黑体_GBK"/>
          <w:b w:val="0"/>
          <w:bCs/>
          <w:color w:val="auto"/>
          <w:sz w:val="32"/>
          <w:szCs w:val="32"/>
        </w:rPr>
        <w:t>竞争性比选响应文件格式</w:t>
      </w:r>
      <w:bookmarkEnd w:id="135"/>
      <w:bookmarkEnd w:id="136"/>
      <w:bookmarkEnd w:id="137"/>
    </w:p>
    <w:p>
      <w:pPr>
        <w:rPr>
          <w:rFonts w:hint="default" w:ascii="Times New Roman" w:hAnsi="Times New Roman" w:eastAsia="宋体" w:cs="Times New Roman"/>
          <w:color w:val="auto"/>
          <w:sz w:val="24"/>
          <w:szCs w:val="24"/>
        </w:rPr>
      </w:pPr>
    </w:p>
    <w:p>
      <w:pPr>
        <w:rPr>
          <w:rFonts w:hint="eastAsia" w:ascii="方正小标宋_GBK" w:hAnsi="方正小标宋_GBK" w:eastAsia="方正小标宋_GBK" w:cs="方正小标宋_GBK"/>
          <w:b w:val="0"/>
          <w:bCs w:val="0"/>
          <w:color w:val="auto"/>
          <w:sz w:val="30"/>
          <w:szCs w:val="30"/>
        </w:rPr>
      </w:pPr>
    </w:p>
    <w:p>
      <w:pPr>
        <w:jc w:val="center"/>
        <w:rPr>
          <w:rFonts w:hint="eastAsia" w:ascii="方正小标宋_GBK" w:hAnsi="方正小标宋_GBK" w:eastAsia="方正小标宋_GBK" w:cs="方正小标宋_GBK"/>
          <w:b w:val="0"/>
          <w:bCs w:val="0"/>
          <w:color w:val="auto"/>
          <w:sz w:val="30"/>
          <w:szCs w:val="30"/>
          <w:u w:val="single"/>
        </w:rPr>
      </w:pPr>
      <w:bookmarkStart w:id="146" w:name="_Toc503951046"/>
      <w:bookmarkStart w:id="147" w:name="_Toc514858710"/>
      <w:bookmarkStart w:id="148" w:name="_Toc513633967"/>
      <w:bookmarkStart w:id="149" w:name="_Toc503971829"/>
      <w:bookmarkStart w:id="150" w:name="_Toc513646738"/>
      <w:r>
        <w:rPr>
          <w:rFonts w:hint="eastAsia" w:ascii="方正小标宋_GBK" w:hAnsi="方正小标宋_GBK" w:eastAsia="方正小标宋_GBK" w:cs="方正小标宋_GBK"/>
          <w:b w:val="0"/>
          <w:bCs w:val="0"/>
          <w:color w:val="auto"/>
          <w:sz w:val="30"/>
          <w:szCs w:val="30"/>
          <w:u w:val="single"/>
        </w:rPr>
        <w:t xml:space="preserve">                           （项目名称）</w:t>
      </w:r>
      <w:bookmarkEnd w:id="146"/>
      <w:bookmarkEnd w:id="147"/>
      <w:bookmarkEnd w:id="148"/>
      <w:bookmarkEnd w:id="149"/>
      <w:bookmarkEnd w:id="150"/>
      <w:r>
        <w:rPr>
          <w:rFonts w:hint="eastAsia" w:ascii="方正小标宋_GBK" w:hAnsi="方正小标宋_GBK" w:eastAsia="方正小标宋_GBK" w:cs="方正小标宋_GBK"/>
          <w:b w:val="0"/>
          <w:bCs w:val="0"/>
          <w:color w:val="auto"/>
          <w:sz w:val="30"/>
          <w:szCs w:val="30"/>
          <w:u w:val="single"/>
        </w:rPr>
        <w:t xml:space="preserve"> </w:t>
      </w:r>
    </w:p>
    <w:p>
      <w:pPr>
        <w:rPr>
          <w:rFonts w:hint="eastAsia" w:ascii="方正小标宋_GBK" w:hAnsi="方正小标宋_GBK" w:eastAsia="方正小标宋_GBK" w:cs="方正小标宋_GBK"/>
          <w:b w:val="0"/>
          <w:bCs w:val="0"/>
          <w:color w:val="auto"/>
          <w:sz w:val="30"/>
          <w:szCs w:val="30"/>
        </w:rPr>
      </w:pPr>
    </w:p>
    <w:p>
      <w:pPr>
        <w:pStyle w:val="12"/>
        <w:rPr>
          <w:rFonts w:hint="eastAsia" w:ascii="方正小标宋_GBK" w:hAnsi="方正小标宋_GBK" w:eastAsia="方正小标宋_GBK" w:cs="方正小标宋_GBK"/>
          <w:b w:val="0"/>
          <w:bCs w:val="0"/>
          <w:color w:val="auto"/>
          <w:sz w:val="30"/>
          <w:szCs w:val="30"/>
        </w:rPr>
      </w:pPr>
    </w:p>
    <w:p>
      <w:pPr>
        <w:jc w:val="center"/>
        <w:rPr>
          <w:rFonts w:hint="eastAsia" w:ascii="方正小标宋_GBK" w:hAnsi="方正小标宋_GBK" w:eastAsia="方正小标宋_GBK" w:cs="方正小标宋_GBK"/>
          <w:b w:val="0"/>
          <w:bCs w:val="0"/>
          <w:color w:val="auto"/>
          <w:sz w:val="30"/>
          <w:szCs w:val="30"/>
        </w:rPr>
      </w:pPr>
      <w:r>
        <w:rPr>
          <w:rFonts w:hint="eastAsia" w:ascii="方正小标宋_GBK" w:hAnsi="方正小标宋_GBK" w:eastAsia="方正小标宋_GBK" w:cs="方正小标宋_GBK"/>
          <w:b w:val="0"/>
          <w:bCs w:val="0"/>
          <w:color w:val="auto"/>
          <w:sz w:val="30"/>
          <w:szCs w:val="30"/>
        </w:rPr>
        <w:t xml:space="preserve"> </w:t>
      </w:r>
    </w:p>
    <w:p>
      <w:pPr>
        <w:pStyle w:val="12"/>
        <w:rPr>
          <w:rFonts w:hint="eastAsia" w:ascii="方正小标宋_GBK" w:hAnsi="方正小标宋_GBK" w:eastAsia="方正小标宋_GBK" w:cs="方正小标宋_GBK"/>
          <w:b w:val="0"/>
          <w:bCs w:val="0"/>
          <w:color w:val="auto"/>
          <w:sz w:val="30"/>
          <w:szCs w:val="30"/>
        </w:rPr>
      </w:pPr>
    </w:p>
    <w:p>
      <w:pPr>
        <w:rPr>
          <w:rFonts w:hint="eastAsia" w:ascii="方正小标宋_GBK" w:hAnsi="方正小标宋_GBK" w:eastAsia="方正小标宋_GBK" w:cs="方正小标宋_GBK"/>
          <w:b w:val="0"/>
          <w:bCs w:val="0"/>
          <w:color w:val="auto"/>
          <w:sz w:val="30"/>
          <w:szCs w:val="30"/>
        </w:rPr>
      </w:pPr>
    </w:p>
    <w:p>
      <w:pPr>
        <w:jc w:val="center"/>
        <w:rPr>
          <w:rFonts w:hint="eastAsia" w:ascii="方正小标宋_GBK" w:hAnsi="方正小标宋_GBK" w:eastAsia="方正小标宋_GBK" w:cs="方正小标宋_GBK"/>
          <w:b w:val="0"/>
          <w:bCs w:val="0"/>
          <w:color w:val="auto"/>
          <w:sz w:val="30"/>
          <w:szCs w:val="30"/>
        </w:rPr>
      </w:pPr>
      <w:r>
        <w:rPr>
          <w:rFonts w:hint="eastAsia" w:ascii="方正小标宋_GBK" w:hAnsi="方正小标宋_GBK" w:eastAsia="方正小标宋_GBK" w:cs="方正小标宋_GBK"/>
          <w:b w:val="0"/>
          <w:bCs w:val="0"/>
          <w:color w:val="auto"/>
          <w:sz w:val="30"/>
          <w:szCs w:val="30"/>
        </w:rPr>
        <w:t>竞争性比选响应文件</w:t>
      </w:r>
    </w:p>
    <w:p>
      <w:pPr>
        <w:jc w:val="center"/>
        <w:rPr>
          <w:rFonts w:hint="eastAsia" w:ascii="方正小标宋_GBK" w:hAnsi="方正小标宋_GBK" w:eastAsia="方正小标宋_GBK" w:cs="方正小标宋_GBK"/>
          <w:b w:val="0"/>
          <w:bCs w:val="0"/>
          <w:color w:val="auto"/>
          <w:sz w:val="30"/>
          <w:szCs w:val="30"/>
        </w:rPr>
      </w:pPr>
    </w:p>
    <w:p>
      <w:pPr>
        <w:rPr>
          <w:rFonts w:hint="eastAsia" w:ascii="方正小标宋_GBK" w:hAnsi="方正小标宋_GBK" w:eastAsia="方正小标宋_GBK" w:cs="方正小标宋_GBK"/>
          <w:b w:val="0"/>
          <w:bCs w:val="0"/>
          <w:color w:val="auto"/>
          <w:sz w:val="30"/>
          <w:szCs w:val="30"/>
        </w:rPr>
      </w:pPr>
    </w:p>
    <w:p>
      <w:pPr>
        <w:pStyle w:val="12"/>
        <w:rPr>
          <w:rFonts w:hint="eastAsia" w:ascii="方正小标宋_GBK" w:hAnsi="方正小标宋_GBK" w:eastAsia="方正小标宋_GBK" w:cs="方正小标宋_GBK"/>
          <w:b w:val="0"/>
          <w:bCs w:val="0"/>
          <w:color w:val="auto"/>
          <w:sz w:val="30"/>
          <w:szCs w:val="30"/>
        </w:rPr>
      </w:pPr>
    </w:p>
    <w:p>
      <w:pPr>
        <w:pStyle w:val="16"/>
        <w:rPr>
          <w:rFonts w:hint="eastAsia" w:ascii="方正小标宋_GBK" w:hAnsi="方正小标宋_GBK" w:eastAsia="方正小标宋_GBK" w:cs="方正小标宋_GBK"/>
          <w:b w:val="0"/>
          <w:bCs w:val="0"/>
          <w:color w:val="auto"/>
          <w:sz w:val="30"/>
          <w:szCs w:val="30"/>
        </w:rPr>
      </w:pPr>
    </w:p>
    <w:p>
      <w:pPr>
        <w:jc w:val="center"/>
        <w:rPr>
          <w:rFonts w:hint="eastAsia" w:ascii="方正小标宋_GBK" w:hAnsi="方正小标宋_GBK" w:eastAsia="方正小标宋_GBK" w:cs="方正小标宋_GBK"/>
          <w:b w:val="0"/>
          <w:bCs w:val="0"/>
          <w:color w:val="auto"/>
          <w:sz w:val="30"/>
          <w:szCs w:val="30"/>
          <w:u w:val="single"/>
        </w:rPr>
      </w:pPr>
      <w:r>
        <w:rPr>
          <w:rFonts w:hint="eastAsia" w:ascii="方正小标宋_GBK" w:hAnsi="方正小标宋_GBK" w:eastAsia="方正小标宋_GBK" w:cs="方正小标宋_GBK"/>
          <w:b w:val="0"/>
          <w:bCs w:val="0"/>
          <w:color w:val="auto"/>
          <w:sz w:val="30"/>
          <w:szCs w:val="30"/>
        </w:rPr>
        <w:t>报价人：</w:t>
      </w:r>
      <w:r>
        <w:rPr>
          <w:rFonts w:hint="eastAsia" w:ascii="方正小标宋_GBK" w:hAnsi="方正小标宋_GBK" w:eastAsia="方正小标宋_GBK" w:cs="方正小标宋_GBK"/>
          <w:b w:val="0"/>
          <w:bCs w:val="0"/>
          <w:color w:val="auto"/>
          <w:sz w:val="30"/>
          <w:szCs w:val="30"/>
          <w:u w:val="single"/>
        </w:rPr>
        <w:t xml:space="preserve">                              </w:t>
      </w:r>
      <w:r>
        <w:rPr>
          <w:rFonts w:hint="eastAsia" w:ascii="方正小标宋_GBK" w:hAnsi="方正小标宋_GBK" w:eastAsia="方正小标宋_GBK" w:cs="方正小标宋_GBK"/>
          <w:b w:val="0"/>
          <w:bCs w:val="0"/>
          <w:color w:val="auto"/>
          <w:sz w:val="30"/>
          <w:szCs w:val="30"/>
        </w:rPr>
        <w:t>（盖单位鲜公章）</w:t>
      </w:r>
    </w:p>
    <w:p>
      <w:pPr>
        <w:jc w:val="center"/>
        <w:rPr>
          <w:rFonts w:hint="eastAsia" w:ascii="方正小标宋_GBK" w:hAnsi="方正小标宋_GBK" w:eastAsia="方正小标宋_GBK" w:cs="方正小标宋_GBK"/>
          <w:b w:val="0"/>
          <w:bCs w:val="0"/>
          <w:color w:val="auto"/>
          <w:sz w:val="30"/>
          <w:szCs w:val="30"/>
        </w:rPr>
      </w:pPr>
      <w:r>
        <w:rPr>
          <w:rFonts w:hint="eastAsia" w:ascii="方正小标宋_GBK" w:hAnsi="方正小标宋_GBK" w:eastAsia="方正小标宋_GBK" w:cs="方正小标宋_GBK"/>
          <w:b w:val="0"/>
          <w:bCs w:val="0"/>
          <w:color w:val="auto"/>
          <w:sz w:val="30"/>
          <w:szCs w:val="30"/>
        </w:rPr>
        <w:t>法定代表人或其委托代理人：</w:t>
      </w:r>
      <w:r>
        <w:rPr>
          <w:rFonts w:hint="eastAsia" w:ascii="方正小标宋_GBK" w:hAnsi="方正小标宋_GBK" w:eastAsia="方正小标宋_GBK" w:cs="方正小标宋_GBK"/>
          <w:b w:val="0"/>
          <w:bCs w:val="0"/>
          <w:color w:val="auto"/>
          <w:sz w:val="30"/>
          <w:szCs w:val="30"/>
          <w:u w:val="single"/>
        </w:rPr>
        <w:t xml:space="preserve">                </w:t>
      </w:r>
      <w:r>
        <w:rPr>
          <w:rFonts w:hint="eastAsia" w:ascii="方正小标宋_GBK" w:hAnsi="方正小标宋_GBK" w:eastAsia="方正小标宋_GBK" w:cs="方正小标宋_GBK"/>
          <w:b w:val="0"/>
          <w:bCs w:val="0"/>
          <w:color w:val="auto"/>
          <w:sz w:val="30"/>
          <w:szCs w:val="30"/>
        </w:rPr>
        <w:t>（签字）</w:t>
      </w:r>
    </w:p>
    <w:p>
      <w:pPr>
        <w:jc w:val="center"/>
        <w:rPr>
          <w:rFonts w:hint="eastAsia" w:ascii="方正小标宋_GBK" w:hAnsi="方正小标宋_GBK" w:eastAsia="方正小标宋_GBK" w:cs="方正小标宋_GBK"/>
          <w:b w:val="0"/>
          <w:bCs w:val="0"/>
          <w:color w:val="auto"/>
          <w:sz w:val="30"/>
          <w:szCs w:val="30"/>
        </w:rPr>
      </w:pPr>
      <w:r>
        <w:rPr>
          <w:rFonts w:hint="eastAsia" w:ascii="方正小标宋_GBK" w:hAnsi="方正小标宋_GBK" w:eastAsia="方正小标宋_GBK" w:cs="方正小标宋_GBK"/>
          <w:b w:val="0"/>
          <w:bCs w:val="0"/>
          <w:color w:val="auto"/>
          <w:sz w:val="30"/>
          <w:szCs w:val="30"/>
          <w:u w:val="single"/>
        </w:rPr>
        <w:t xml:space="preserve">        </w:t>
      </w:r>
      <w:r>
        <w:rPr>
          <w:rFonts w:hint="eastAsia" w:ascii="方正小标宋_GBK" w:hAnsi="方正小标宋_GBK" w:eastAsia="方正小标宋_GBK" w:cs="方正小标宋_GBK"/>
          <w:b w:val="0"/>
          <w:bCs w:val="0"/>
          <w:color w:val="auto"/>
          <w:sz w:val="30"/>
          <w:szCs w:val="30"/>
        </w:rPr>
        <w:t>年</w:t>
      </w:r>
      <w:r>
        <w:rPr>
          <w:rFonts w:hint="eastAsia" w:ascii="方正小标宋_GBK" w:hAnsi="方正小标宋_GBK" w:eastAsia="方正小标宋_GBK" w:cs="方正小标宋_GBK"/>
          <w:b w:val="0"/>
          <w:bCs w:val="0"/>
          <w:color w:val="auto"/>
          <w:sz w:val="30"/>
          <w:szCs w:val="30"/>
          <w:u w:val="single"/>
        </w:rPr>
        <w:t xml:space="preserve">        </w:t>
      </w:r>
      <w:r>
        <w:rPr>
          <w:rFonts w:hint="eastAsia" w:ascii="方正小标宋_GBK" w:hAnsi="方正小标宋_GBK" w:eastAsia="方正小标宋_GBK" w:cs="方正小标宋_GBK"/>
          <w:b w:val="0"/>
          <w:bCs w:val="0"/>
          <w:color w:val="auto"/>
          <w:sz w:val="30"/>
          <w:szCs w:val="30"/>
        </w:rPr>
        <w:t>月</w:t>
      </w:r>
      <w:r>
        <w:rPr>
          <w:rFonts w:hint="eastAsia" w:ascii="方正小标宋_GBK" w:hAnsi="方正小标宋_GBK" w:eastAsia="方正小标宋_GBK" w:cs="方正小标宋_GBK"/>
          <w:b w:val="0"/>
          <w:bCs w:val="0"/>
          <w:color w:val="auto"/>
          <w:sz w:val="30"/>
          <w:szCs w:val="30"/>
          <w:u w:val="single"/>
        </w:rPr>
        <w:t xml:space="preserve">        </w:t>
      </w:r>
      <w:r>
        <w:rPr>
          <w:rFonts w:hint="eastAsia" w:ascii="方正小标宋_GBK" w:hAnsi="方正小标宋_GBK" w:eastAsia="方正小标宋_GBK" w:cs="方正小标宋_GBK"/>
          <w:b w:val="0"/>
          <w:bCs w:val="0"/>
          <w:color w:val="auto"/>
          <w:sz w:val="30"/>
          <w:szCs w:val="30"/>
        </w:rPr>
        <w:t>日</w:t>
      </w:r>
    </w:p>
    <w:p>
      <w:pPr>
        <w:rPr>
          <w:rFonts w:hint="eastAsia" w:ascii="方正小标宋_GBK" w:hAnsi="方正小标宋_GBK" w:eastAsia="方正小标宋_GBK" w:cs="方正小标宋_GBK"/>
          <w:b w:val="0"/>
          <w:bCs w:val="0"/>
          <w:color w:val="auto"/>
          <w:sz w:val="30"/>
          <w:szCs w:val="30"/>
        </w:rPr>
      </w:pPr>
      <w:bookmarkStart w:id="151" w:name="_Toc5459"/>
      <w:bookmarkStart w:id="152" w:name="_Toc11329273"/>
      <w:bookmarkStart w:id="153" w:name="_Toc1368"/>
      <w:bookmarkStart w:id="154" w:name="_Toc28780"/>
      <w:r>
        <w:rPr>
          <w:rFonts w:hint="eastAsia" w:ascii="方正小标宋_GBK" w:hAnsi="方正小标宋_GBK" w:eastAsia="方正小标宋_GBK" w:cs="方正小标宋_GBK"/>
          <w:b w:val="0"/>
          <w:bCs w:val="0"/>
          <w:color w:val="auto"/>
          <w:sz w:val="30"/>
          <w:szCs w:val="30"/>
        </w:rPr>
        <w:br w:type="page"/>
      </w:r>
    </w:p>
    <w:p>
      <w:pPr>
        <w:bidi w:val="0"/>
        <w:jc w:val="center"/>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目    录</w:t>
      </w:r>
      <w:bookmarkEnd w:id="138"/>
      <w:bookmarkEnd w:id="139"/>
      <w:bookmarkEnd w:id="140"/>
      <w:bookmarkEnd w:id="141"/>
      <w:bookmarkEnd w:id="142"/>
      <w:bookmarkEnd w:id="143"/>
      <w:bookmarkEnd w:id="144"/>
      <w:bookmarkEnd w:id="145"/>
      <w:bookmarkEnd w:id="151"/>
      <w:bookmarkEnd w:id="152"/>
      <w:bookmarkEnd w:id="153"/>
      <w:bookmarkEnd w:id="154"/>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竞争比选响应声明书</w:t>
      </w:r>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法定代表人身份证明或法定代表人授权委托书</w:t>
      </w:r>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报价一览表</w:t>
      </w:r>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资格审查资料</w:t>
      </w:r>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报价人须知前附表规定要求的材料</w:t>
      </w:r>
    </w:p>
    <w:p>
      <w:pPr>
        <w:numPr>
          <w:ilvl w:val="0"/>
          <w:numId w:val="2"/>
        </w:numPr>
        <w:spacing w:line="480" w:lineRule="exact"/>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其他材料</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如有</w:t>
      </w:r>
      <w:r>
        <w:rPr>
          <w:rFonts w:hint="eastAsia" w:ascii="方正仿宋_GBK" w:hAnsi="方正仿宋_GBK" w:eastAsia="方正仿宋_GBK" w:cs="方正仿宋_GBK"/>
          <w:b w:val="0"/>
          <w:bCs w:val="0"/>
          <w:color w:val="auto"/>
          <w:sz w:val="32"/>
          <w:szCs w:val="32"/>
          <w:lang w:eastAsia="zh-CN"/>
        </w:rPr>
        <w:t>）</w:t>
      </w: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pStyle w:val="12"/>
        <w:rPr>
          <w:rFonts w:hint="default" w:ascii="Times New Roman" w:hAnsi="Times New Roman" w:eastAsia="宋体" w:cs="Times New Roman"/>
          <w:color w:val="auto"/>
        </w:rPr>
      </w:pPr>
    </w:p>
    <w:p>
      <w:pPr>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spacing w:line="400" w:lineRule="exact"/>
        <w:rPr>
          <w:rFonts w:hint="default" w:ascii="Times New Roman" w:hAnsi="Times New Roman" w:eastAsia="宋体" w:cs="Times New Roman"/>
          <w:color w:val="auto"/>
          <w:sz w:val="24"/>
          <w:szCs w:val="24"/>
        </w:rPr>
      </w:pPr>
    </w:p>
    <w:p>
      <w:pPr>
        <w:pStyle w:val="3"/>
        <w:numPr>
          <w:ilvl w:val="0"/>
          <w:numId w:val="0"/>
        </w:numPr>
        <w:bidi w:val="0"/>
        <w:ind w:leftChars="0"/>
        <w:jc w:val="center"/>
        <w:rPr>
          <w:rFonts w:hint="default" w:ascii="Times New Roman" w:hAnsi="Times New Roman" w:eastAsia="宋体" w:cs="Times New Roman"/>
          <w:color w:val="auto"/>
          <w:sz w:val="28"/>
          <w:szCs w:val="28"/>
        </w:rPr>
      </w:pPr>
      <w:bookmarkStart w:id="155" w:name="_Toc29547"/>
      <w:bookmarkStart w:id="156" w:name="_Toc11329274"/>
      <w:bookmarkStart w:id="157" w:name="_Toc15863"/>
      <w:bookmarkStart w:id="158" w:name="_Toc8870"/>
      <w:bookmarkStart w:id="159" w:name="_Toc25874"/>
      <w:bookmarkStart w:id="160" w:name="_Toc447827053"/>
      <w:bookmarkStart w:id="161" w:name="_Toc513633969"/>
      <w:bookmarkStart w:id="162" w:name="_Toc503951048"/>
      <w:r>
        <w:rPr>
          <w:rFonts w:hint="default" w:ascii="Times New Roman" w:hAnsi="Times New Roman" w:eastAsia="宋体" w:cs="Times New Roman"/>
          <w:color w:val="auto"/>
          <w:sz w:val="28"/>
          <w:szCs w:val="28"/>
        </w:rPr>
        <w:br w:type="page"/>
      </w:r>
      <w:bookmarkEnd w:id="155"/>
      <w:bookmarkEnd w:id="156"/>
      <w:bookmarkEnd w:id="157"/>
      <w:bookmarkEnd w:id="158"/>
      <w:bookmarkEnd w:id="159"/>
      <w:bookmarkStart w:id="163" w:name="_Toc29895"/>
      <w:bookmarkStart w:id="164" w:name="_Toc30775"/>
      <w:bookmarkStart w:id="165" w:name="_Toc10621"/>
      <w:bookmarkStart w:id="166" w:name="_Toc17139"/>
      <w:bookmarkStart w:id="167" w:name="_Toc13467"/>
      <w:bookmarkStart w:id="168" w:name="_Toc13183"/>
      <w:r>
        <w:rPr>
          <w:rFonts w:hint="eastAsia" w:ascii="Times New Roman" w:hAnsi="Times New Roman" w:cs="Times New Roman"/>
          <w:color w:val="auto"/>
          <w:sz w:val="28"/>
          <w:szCs w:val="28"/>
          <w:lang w:val="en-US" w:eastAsia="zh-CN"/>
        </w:rPr>
        <w:t>一、</w:t>
      </w:r>
      <w:r>
        <w:rPr>
          <w:rFonts w:hint="eastAsia" w:ascii="方正黑体_GBK" w:hAnsi="方正黑体_GBK" w:eastAsia="方正黑体_GBK" w:cs="方正黑体_GBK"/>
          <w:b w:val="0"/>
          <w:bCs/>
          <w:color w:val="auto"/>
          <w:sz w:val="32"/>
          <w:szCs w:val="32"/>
        </w:rPr>
        <w:t>竞争</w:t>
      </w:r>
      <w:r>
        <w:rPr>
          <w:rFonts w:hint="eastAsia" w:ascii="方正黑体_GBK" w:hAnsi="方正黑体_GBK" w:eastAsia="方正黑体_GBK" w:cs="方正黑体_GBK"/>
          <w:b w:val="0"/>
          <w:bCs/>
          <w:color w:val="auto"/>
          <w:sz w:val="32"/>
          <w:szCs w:val="32"/>
          <w:lang w:val="en-US" w:eastAsia="zh-CN"/>
        </w:rPr>
        <w:t>性</w:t>
      </w:r>
      <w:r>
        <w:rPr>
          <w:rFonts w:hint="eastAsia" w:ascii="方正黑体_GBK" w:hAnsi="方正黑体_GBK" w:eastAsia="方正黑体_GBK" w:cs="方正黑体_GBK"/>
          <w:b w:val="0"/>
          <w:bCs/>
          <w:color w:val="auto"/>
          <w:sz w:val="32"/>
          <w:szCs w:val="32"/>
        </w:rPr>
        <w:t>比选响应声明书</w:t>
      </w:r>
      <w:bookmarkEnd w:id="163"/>
      <w:bookmarkEnd w:id="164"/>
      <w:bookmarkEnd w:id="165"/>
      <w:bookmarkEnd w:id="166"/>
      <w:bookmarkEnd w:id="167"/>
      <w:bookmarkEnd w:id="168"/>
    </w:p>
    <w:p>
      <w:pPr>
        <w:tabs>
          <w:tab w:val="left" w:pos="900"/>
        </w:tabs>
        <w:spacing w:line="300" w:lineRule="auto"/>
        <w:rPr>
          <w:rFonts w:hint="default" w:ascii="Times New Roman" w:hAnsi="Times New Roman" w:eastAsia="宋体" w:cs="Times New Roman"/>
          <w:color w:val="auto"/>
          <w:sz w:val="24"/>
          <w:szCs w:val="24"/>
        </w:rPr>
      </w:pP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b/>
          <w:color w:val="auto"/>
          <w:sz w:val="32"/>
          <w:szCs w:val="32"/>
        </w:rPr>
        <w:t>致：</w:t>
      </w:r>
      <w:r>
        <w:rPr>
          <w:rFonts w:hint="eastAsia" w:ascii="方正仿宋_GBK" w:hAnsi="方正仿宋_GBK" w:eastAsia="方正仿宋_GBK" w:cs="方正仿宋_GBK"/>
          <w:b/>
          <w:bCs/>
          <w:color w:val="auto"/>
          <w:sz w:val="32"/>
          <w:szCs w:val="32"/>
          <w:u w:val="single"/>
        </w:rPr>
        <w:t>重庆通慧网联科技有限公司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highlight w:val="none"/>
        </w:rPr>
        <w:t>我方收到</w:t>
      </w:r>
      <w:r>
        <w:rPr>
          <w:rFonts w:hint="eastAsia" w:ascii="方正仿宋_GBK" w:hAnsi="方正仿宋_GBK" w:eastAsia="方正仿宋_GBK" w:cs="方正仿宋_GBK"/>
          <w:b/>
          <w:bCs/>
          <w:color w:val="auto"/>
          <w:sz w:val="32"/>
          <w:szCs w:val="32"/>
          <w:highlight w:val="none"/>
          <w:u w:val="single"/>
          <w:lang w:val="en-US" w:eastAsia="zh-CN"/>
        </w:rPr>
        <w:t xml:space="preserve">             （项目名称）</w:t>
      </w:r>
      <w:r>
        <w:rPr>
          <w:rFonts w:hint="eastAsia" w:ascii="方正仿宋_GBK" w:hAnsi="方正仿宋_GBK" w:eastAsia="方正仿宋_GBK" w:cs="方正仿宋_GBK"/>
          <w:color w:val="auto"/>
          <w:sz w:val="32"/>
          <w:szCs w:val="32"/>
          <w:highlight w:val="none"/>
        </w:rPr>
        <w:t>的竞争性比选文件，经详细研究，决定参加该项目的</w:t>
      </w:r>
      <w:r>
        <w:rPr>
          <w:rFonts w:hint="eastAsia" w:ascii="方正仿宋_GBK" w:hAnsi="方正仿宋_GBK" w:eastAsia="方正仿宋_GBK" w:cs="方正仿宋_GBK"/>
          <w:color w:val="auto"/>
          <w:sz w:val="32"/>
          <w:szCs w:val="32"/>
          <w:highlight w:val="none"/>
          <w:lang w:eastAsia="zh-CN"/>
        </w:rPr>
        <w:t>比选</w:t>
      </w: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lang w:eastAsia="zh-CN"/>
        </w:rPr>
        <w:t>签名</w:t>
      </w:r>
      <w:r>
        <w:rPr>
          <w:rFonts w:hint="eastAsia" w:ascii="方正仿宋_GBK" w:hAnsi="方正仿宋_GBK" w:eastAsia="方正仿宋_GBK" w:cs="方正仿宋_GBK"/>
          <w:color w:val="auto"/>
          <w:sz w:val="32"/>
          <w:szCs w:val="32"/>
          <w:highlight w:val="none"/>
        </w:rPr>
        <w:t>代表</w:t>
      </w:r>
      <w:r>
        <w:rPr>
          <w:rFonts w:hint="eastAsia" w:ascii="方正仿宋_GBK" w:hAnsi="方正仿宋_GBK" w:eastAsia="方正仿宋_GBK" w:cs="方正仿宋_GBK"/>
          <w:b/>
          <w:bCs/>
          <w:color w:val="auto"/>
          <w:sz w:val="32"/>
          <w:szCs w:val="32"/>
          <w:highlight w:val="none"/>
          <w:u w:val="single"/>
        </w:rPr>
        <w:t xml:space="preserve">          （全名、职务）</w:t>
      </w:r>
      <w:r>
        <w:rPr>
          <w:rFonts w:hint="eastAsia" w:ascii="方正仿宋_GBK" w:hAnsi="方正仿宋_GBK" w:eastAsia="方正仿宋_GBK" w:cs="方正仿宋_GBK"/>
          <w:color w:val="auto"/>
          <w:sz w:val="32"/>
          <w:szCs w:val="32"/>
          <w:highlight w:val="none"/>
        </w:rPr>
        <w:t>经正式授权并代表</w:t>
      </w:r>
      <w:r>
        <w:rPr>
          <w:rFonts w:hint="eastAsia" w:ascii="方正仿宋_GBK" w:hAnsi="方正仿宋_GBK" w:eastAsia="方正仿宋_GBK" w:cs="方正仿宋_GBK"/>
          <w:color w:val="auto"/>
          <w:sz w:val="32"/>
          <w:szCs w:val="32"/>
          <w:highlight w:val="none"/>
          <w:lang w:eastAsia="zh-CN"/>
        </w:rPr>
        <w:t>竞争性比选</w:t>
      </w:r>
      <w:r>
        <w:rPr>
          <w:rFonts w:hint="eastAsia" w:ascii="方正仿宋_GBK" w:hAnsi="方正仿宋_GBK" w:eastAsia="方正仿宋_GBK" w:cs="方正仿宋_GBK"/>
          <w:color w:val="auto"/>
          <w:sz w:val="32"/>
          <w:szCs w:val="32"/>
          <w:highlight w:val="none"/>
        </w:rPr>
        <w:t>响应单位</w:t>
      </w:r>
      <w:r>
        <w:rPr>
          <w:rFonts w:hint="eastAsia" w:ascii="方正仿宋_GBK" w:hAnsi="方正仿宋_GBK" w:eastAsia="方正仿宋_GBK" w:cs="方正仿宋_GBK"/>
          <w:b/>
          <w:bCs/>
          <w:color w:val="auto"/>
          <w:sz w:val="32"/>
          <w:szCs w:val="32"/>
          <w:highlight w:val="none"/>
          <w:u w:val="single"/>
        </w:rPr>
        <w:t xml:space="preserve"> </w:t>
      </w:r>
      <w:r>
        <w:rPr>
          <w:rFonts w:hint="eastAsia" w:ascii="方正仿宋_GBK" w:hAnsi="方正仿宋_GBK" w:eastAsia="方正仿宋_GBK" w:cs="方正仿宋_GBK"/>
          <w:b/>
          <w:bCs/>
          <w:color w:val="auto"/>
          <w:sz w:val="32"/>
          <w:szCs w:val="32"/>
          <w:highlight w:val="none"/>
          <w:u w:val="single"/>
          <w:lang w:val="en-US" w:eastAsia="zh-CN"/>
        </w:rPr>
        <w:t xml:space="preserve">          </w:t>
      </w:r>
      <w:r>
        <w:rPr>
          <w:rFonts w:hint="eastAsia" w:ascii="方正仿宋_GBK" w:hAnsi="方正仿宋_GBK" w:eastAsia="方正仿宋_GBK" w:cs="方正仿宋_GBK"/>
          <w:b/>
          <w:bCs/>
          <w:color w:val="auto"/>
          <w:sz w:val="32"/>
          <w:szCs w:val="32"/>
          <w:highlight w:val="none"/>
          <w:u w:val="single"/>
        </w:rPr>
        <w:t>（</w:t>
      </w:r>
      <w:r>
        <w:rPr>
          <w:rFonts w:hint="eastAsia" w:ascii="方正仿宋_GBK" w:hAnsi="方正仿宋_GBK" w:eastAsia="方正仿宋_GBK" w:cs="方正仿宋_GBK"/>
          <w:b/>
          <w:bCs/>
          <w:color w:val="auto"/>
          <w:sz w:val="32"/>
          <w:szCs w:val="32"/>
          <w:highlight w:val="none"/>
          <w:u w:val="single"/>
          <w:lang w:eastAsia="zh-CN"/>
        </w:rPr>
        <w:t>竞争性比选</w:t>
      </w:r>
      <w:r>
        <w:rPr>
          <w:rFonts w:hint="eastAsia" w:ascii="方正仿宋_GBK" w:hAnsi="方正仿宋_GBK" w:eastAsia="方正仿宋_GBK" w:cs="方正仿宋_GBK"/>
          <w:b/>
          <w:bCs/>
          <w:color w:val="auto"/>
          <w:sz w:val="32"/>
          <w:szCs w:val="32"/>
          <w:highlight w:val="none"/>
          <w:u w:val="single"/>
        </w:rPr>
        <w:t xml:space="preserve">响应单位名称） </w:t>
      </w:r>
      <w:r>
        <w:rPr>
          <w:rFonts w:hint="eastAsia" w:ascii="方正仿宋_GBK" w:hAnsi="方正仿宋_GBK" w:eastAsia="方正仿宋_GBK" w:cs="方正仿宋_GBK"/>
          <w:color w:val="auto"/>
          <w:sz w:val="32"/>
          <w:szCs w:val="32"/>
          <w:highlight w:val="none"/>
        </w:rPr>
        <w:t>提交报价文件</w:t>
      </w:r>
      <w:r>
        <w:rPr>
          <w:rFonts w:hint="eastAsia" w:ascii="方正仿宋_GBK" w:hAnsi="方正仿宋_GBK" w:eastAsia="方正仿宋_GBK" w:cs="方正仿宋_GBK"/>
          <w:color w:val="auto"/>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auto"/>
          <w:sz w:val="32"/>
          <w:szCs w:val="32"/>
          <w:highlight w:val="none"/>
          <w:u w:val="single"/>
          <w:lang w:eastAsia="zh-CN"/>
        </w:rPr>
      </w:pPr>
      <w:r>
        <w:rPr>
          <w:rFonts w:hint="eastAsia" w:ascii="方正仿宋_GBK" w:hAnsi="方正仿宋_GBK" w:eastAsia="方正仿宋_GBK" w:cs="方正仿宋_GBK"/>
          <w:color w:val="auto"/>
          <w:sz w:val="32"/>
          <w:szCs w:val="32"/>
          <w:highlight w:val="none"/>
          <w:u w:val="single"/>
        </w:rPr>
        <w:t>我方愿以：</w:t>
      </w:r>
      <w:r>
        <w:rPr>
          <w:rFonts w:hint="eastAsia" w:ascii="方正仿宋_GBK" w:hAnsi="方正仿宋_GBK" w:eastAsia="方正仿宋_GBK" w:cs="方正仿宋_GBK"/>
          <w:b/>
          <w:bCs/>
          <w:color w:val="auto"/>
          <w:sz w:val="32"/>
          <w:szCs w:val="32"/>
          <w:highlight w:val="none"/>
          <w:u w:val="single"/>
          <w:lang w:val="en-US" w:eastAsia="zh-CN"/>
        </w:rPr>
        <w:t>￥</w:t>
      </w:r>
      <w:r>
        <w:rPr>
          <w:rFonts w:hint="eastAsia" w:ascii="方正仿宋_GBK" w:hAnsi="方正仿宋_GBK" w:eastAsia="方正仿宋_GBK" w:cs="方正仿宋_GBK"/>
          <w:b/>
          <w:bCs/>
          <w:color w:val="auto"/>
          <w:sz w:val="32"/>
          <w:szCs w:val="32"/>
          <w:highlight w:val="none"/>
          <w:u w:val="single"/>
        </w:rPr>
        <w:t xml:space="preserve">           （大写：</w:t>
      </w:r>
      <w:r>
        <w:rPr>
          <w:rFonts w:hint="eastAsia" w:ascii="方正仿宋_GBK" w:hAnsi="方正仿宋_GBK" w:eastAsia="方正仿宋_GBK" w:cs="方正仿宋_GBK"/>
          <w:b/>
          <w:bCs/>
          <w:color w:val="auto"/>
          <w:sz w:val="32"/>
          <w:szCs w:val="32"/>
          <w:highlight w:val="none"/>
          <w:u w:val="single"/>
          <w:lang w:val="en-US" w:eastAsia="zh-CN"/>
        </w:rPr>
        <w:t xml:space="preserve">    </w:t>
      </w:r>
      <w:r>
        <w:rPr>
          <w:rFonts w:hint="eastAsia" w:ascii="方正仿宋_GBK" w:hAnsi="方正仿宋_GBK" w:eastAsia="方正仿宋_GBK" w:cs="方正仿宋_GBK"/>
          <w:b/>
          <w:bCs/>
          <w:color w:val="auto"/>
          <w:sz w:val="32"/>
          <w:szCs w:val="32"/>
          <w:highlight w:val="none"/>
          <w:u w:val="single"/>
        </w:rPr>
        <w:t>）</w:t>
      </w:r>
      <w:r>
        <w:rPr>
          <w:rFonts w:hint="eastAsia" w:ascii="方正仿宋_GBK" w:hAnsi="方正仿宋_GBK" w:eastAsia="方正仿宋_GBK" w:cs="方正仿宋_GBK"/>
          <w:color w:val="auto"/>
          <w:sz w:val="32"/>
          <w:szCs w:val="32"/>
          <w:highlight w:val="none"/>
          <w:u w:val="single"/>
        </w:rPr>
        <w:t>的报价按照</w:t>
      </w:r>
      <w:r>
        <w:rPr>
          <w:rFonts w:hint="eastAsia" w:ascii="方正仿宋_GBK" w:hAnsi="方正仿宋_GBK" w:eastAsia="方正仿宋_GBK" w:cs="方正仿宋_GBK"/>
          <w:color w:val="auto"/>
          <w:sz w:val="32"/>
          <w:szCs w:val="32"/>
          <w:highlight w:val="none"/>
          <w:u w:val="single"/>
          <w:lang w:eastAsia="zh-CN"/>
        </w:rPr>
        <w:t>竞争性比选</w:t>
      </w:r>
      <w:r>
        <w:rPr>
          <w:rFonts w:hint="eastAsia" w:ascii="方正仿宋_GBK" w:hAnsi="方正仿宋_GBK" w:eastAsia="方正仿宋_GBK" w:cs="方正仿宋_GBK"/>
          <w:color w:val="auto"/>
          <w:sz w:val="32"/>
          <w:szCs w:val="32"/>
          <w:highlight w:val="none"/>
          <w:u w:val="single"/>
        </w:rPr>
        <w:t>文件的要求，提供本次</w:t>
      </w:r>
      <w:r>
        <w:rPr>
          <w:rFonts w:hint="eastAsia" w:ascii="方正仿宋_GBK" w:hAnsi="方正仿宋_GBK" w:eastAsia="方正仿宋_GBK" w:cs="方正仿宋_GBK"/>
          <w:color w:val="auto"/>
          <w:sz w:val="32"/>
          <w:szCs w:val="32"/>
          <w:highlight w:val="none"/>
          <w:u w:val="single"/>
          <w:lang w:eastAsia="zh-CN"/>
        </w:rPr>
        <w:t>竞争性比选</w:t>
      </w:r>
      <w:r>
        <w:rPr>
          <w:rFonts w:hint="eastAsia" w:ascii="方正仿宋_GBK" w:hAnsi="方正仿宋_GBK" w:eastAsia="方正仿宋_GBK" w:cs="方正仿宋_GBK"/>
          <w:color w:val="auto"/>
          <w:sz w:val="32"/>
          <w:szCs w:val="32"/>
          <w:highlight w:val="none"/>
          <w:u w:val="single"/>
        </w:rPr>
        <w:t>文件要求的</w:t>
      </w:r>
      <w:r>
        <w:rPr>
          <w:rFonts w:hint="eastAsia" w:ascii="方正仿宋_GBK" w:hAnsi="方正仿宋_GBK" w:eastAsia="方正仿宋_GBK" w:cs="方正仿宋_GBK"/>
          <w:color w:val="auto"/>
          <w:sz w:val="32"/>
          <w:szCs w:val="32"/>
          <w:highlight w:val="none"/>
          <w:u w:val="single"/>
          <w:lang w:val="en-US" w:eastAsia="zh-CN"/>
        </w:rPr>
        <w:t>供货任务</w:t>
      </w:r>
      <w:r>
        <w:rPr>
          <w:rFonts w:hint="eastAsia" w:ascii="方正仿宋_GBK" w:hAnsi="方正仿宋_GBK" w:eastAsia="方正仿宋_GBK" w:cs="方正仿宋_GBK"/>
          <w:color w:val="auto"/>
          <w:sz w:val="32"/>
          <w:szCs w:val="32"/>
          <w:highlight w:val="none"/>
          <w:u w:val="single"/>
        </w:rPr>
        <w:t>。</w:t>
      </w:r>
      <w:r>
        <w:rPr>
          <w:rFonts w:hint="eastAsia" w:ascii="方正仿宋_GBK" w:hAnsi="方正仿宋_GBK" w:eastAsia="方正仿宋_GBK" w:cs="方正仿宋_GBK"/>
          <w:color w:val="auto"/>
          <w:sz w:val="32"/>
          <w:szCs w:val="32"/>
          <w:highlight w:val="none"/>
          <w:u w:val="single"/>
          <w:lang w:val="en-US" w:eastAsia="zh-CN"/>
        </w:rPr>
        <w:t>交货地点达到竞争性比选文件要求，交货时间达到竞争性比选文件要求，交货期：      个工作日。</w:t>
      </w:r>
      <w:r>
        <w:rPr>
          <w:rFonts w:hint="eastAsia" w:ascii="方正仿宋_GBK" w:hAnsi="方正仿宋_GBK" w:eastAsia="方正仿宋_GBK" w:cs="方正仿宋_GBK"/>
          <w:color w:val="auto"/>
          <w:sz w:val="32"/>
          <w:szCs w:val="32"/>
          <w:highlight w:val="none"/>
          <w:u w:val="single"/>
          <w:lang w:eastAsia="zh-CN"/>
        </w:rPr>
        <w:t>我单位并以此报价完成</w:t>
      </w:r>
      <w:r>
        <w:rPr>
          <w:rFonts w:hint="eastAsia" w:ascii="方正仿宋_GBK" w:hAnsi="方正仿宋_GBK" w:eastAsia="方正仿宋_GBK" w:cs="方正仿宋_GBK"/>
          <w:color w:val="auto"/>
          <w:sz w:val="32"/>
          <w:szCs w:val="32"/>
          <w:highlight w:val="none"/>
          <w:u w:val="single"/>
          <w:lang w:val="en-US" w:eastAsia="zh-CN"/>
        </w:rPr>
        <w:t>比选文件</w:t>
      </w:r>
      <w:r>
        <w:rPr>
          <w:rFonts w:hint="eastAsia" w:ascii="方正仿宋_GBK" w:hAnsi="方正仿宋_GBK" w:eastAsia="方正仿宋_GBK" w:cs="方正仿宋_GBK"/>
          <w:color w:val="auto"/>
          <w:sz w:val="32"/>
          <w:szCs w:val="32"/>
          <w:highlight w:val="none"/>
          <w:u w:val="single"/>
          <w:lang w:eastAsia="zh-CN"/>
        </w:rPr>
        <w:t>要求的所有工作。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据此函，签字代表宣布同意如下：</w:t>
      </w:r>
    </w:p>
    <w:p>
      <w:pPr>
        <w:keepNext w:val="0"/>
        <w:keepLines w:val="0"/>
        <w:pageBreakBefore w:val="0"/>
        <w:widowControl w:val="0"/>
        <w:tabs>
          <w:tab w:val="left" w:pos="540"/>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1、竞争比选响应单位将按竞争比选文件规定履行合同责任和义务。</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2、竞争比选响应单位已详细审查全部竞争比选文件，包括修改文件（如有的话）以及全部参考资料和相关附件。我们完全理解并同意放弃对这方面有不明及误解的权利。</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3、竞争比选响应单位同意提供采购人可能要求的与其竞争比选响应文件有关的一切数据或资料，完全理解采购人不一定要接受最低报价的竞争比选响应或收到的任何报价。</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4、与本竞争比选响应有关的一切正式往来通讯请寄：</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地址：</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 xml:space="preserve">   邮编：</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b/>
          <w:color w:val="auto"/>
          <w:sz w:val="32"/>
          <w:szCs w:val="32"/>
        </w:rPr>
        <w:t xml:space="preserve">  </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u w:val="single"/>
        </w:rPr>
      </w:pPr>
      <w:r>
        <w:rPr>
          <w:rFonts w:hint="eastAsia" w:ascii="方正仿宋_GBK" w:hAnsi="方正仿宋_GBK" w:eastAsia="方正仿宋_GBK" w:cs="方正仿宋_GBK"/>
          <w:color w:val="auto"/>
          <w:sz w:val="32"/>
          <w:szCs w:val="32"/>
        </w:rPr>
        <w:t>电话：</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 xml:space="preserve">         传真：</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竞争比选响应单位法定代表人或授权代表人（签字）：</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 xml:space="preserve">  </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竞争比选响应单位法定代表人或授权代表人职务：</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 xml:space="preserve">               </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竞争比选响应单位名称（加盖公章）：</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日期：</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 xml:space="preserve">日 </w:t>
      </w:r>
    </w:p>
    <w:p>
      <w:pPr>
        <w:bidi w:val="0"/>
        <w:rPr>
          <w:rFonts w:hint="default" w:ascii="Times New Roman" w:hAnsi="Times New Roman" w:eastAsia="宋体" w:cs="Times New Roman"/>
          <w:color w:val="auto"/>
          <w:sz w:val="24"/>
          <w:szCs w:val="24"/>
        </w:rPr>
      </w:pPr>
    </w:p>
    <w:p>
      <w:pPr>
        <w:bidi w:val="0"/>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bookmarkStart w:id="169" w:name="_Toc27815"/>
      <w:bookmarkStart w:id="170" w:name="_Toc491883232"/>
      <w:r>
        <w:rPr>
          <w:rFonts w:hint="default" w:ascii="Times New Roman" w:hAnsi="Times New Roman" w:eastAsia="宋体" w:cs="Times New Roman"/>
          <w:color w:val="auto"/>
          <w:sz w:val="24"/>
          <w:szCs w:val="24"/>
        </w:rPr>
        <w:br w:type="page"/>
      </w:r>
    </w:p>
    <w:p>
      <w:pPr>
        <w:pStyle w:val="3"/>
        <w:bidi w:val="0"/>
        <w:rPr>
          <w:rFonts w:hint="eastAsia" w:ascii="方正黑体_GBK" w:hAnsi="方正黑体_GBK" w:eastAsia="方正黑体_GBK" w:cs="方正黑体_GBK"/>
          <w:b w:val="0"/>
          <w:bCs/>
          <w:color w:val="auto"/>
          <w:sz w:val="32"/>
          <w:szCs w:val="32"/>
        </w:rPr>
      </w:pPr>
      <w:bookmarkStart w:id="171" w:name="_Toc19693"/>
      <w:bookmarkStart w:id="172" w:name="_Toc23427"/>
      <w:bookmarkStart w:id="173" w:name="_Toc17979"/>
      <w:bookmarkStart w:id="174" w:name="_Toc15398"/>
      <w:bookmarkStart w:id="175" w:name="_Toc22525"/>
      <w:bookmarkStart w:id="176" w:name="_Toc12831"/>
      <w:r>
        <w:rPr>
          <w:rFonts w:hint="eastAsia" w:ascii="方正黑体_GBK" w:hAnsi="方正黑体_GBK" w:eastAsia="方正黑体_GBK" w:cs="方正黑体_GBK"/>
          <w:b w:val="0"/>
          <w:bCs/>
          <w:color w:val="auto"/>
          <w:sz w:val="32"/>
          <w:szCs w:val="32"/>
        </w:rPr>
        <w:t>法定代表人身份证明或法定代表人授权委托书</w:t>
      </w:r>
      <w:bookmarkEnd w:id="169"/>
      <w:bookmarkEnd w:id="171"/>
      <w:bookmarkEnd w:id="172"/>
      <w:bookmarkEnd w:id="173"/>
      <w:bookmarkEnd w:id="174"/>
      <w:bookmarkEnd w:id="175"/>
      <w:bookmarkEnd w:id="176"/>
    </w:p>
    <w:p>
      <w:pPr>
        <w:pStyle w:val="2"/>
        <w:keepNext/>
        <w:keepLines/>
        <w:pageBreakBefore w:val="0"/>
        <w:widowControl w:val="0"/>
        <w:kinsoku/>
        <w:wordWrap/>
        <w:overflowPunct/>
        <w:topLinePunct w:val="0"/>
        <w:autoSpaceDE/>
        <w:autoSpaceDN/>
        <w:bidi w:val="0"/>
        <w:adjustRightInd/>
        <w:snapToGrid/>
        <w:spacing w:before="200" w:after="200" w:line="360" w:lineRule="auto"/>
        <w:textAlignment w:val="auto"/>
        <w:rPr>
          <w:rFonts w:hint="eastAsia" w:ascii="方正黑体_GBK" w:hAnsi="方正黑体_GBK" w:eastAsia="方正黑体_GBK" w:cs="方正黑体_GBK"/>
          <w:b w:val="0"/>
          <w:bCs/>
          <w:color w:val="auto"/>
          <w:sz w:val="24"/>
          <w:szCs w:val="24"/>
        </w:rPr>
      </w:pPr>
      <w:bookmarkStart w:id="177" w:name="_Toc14141"/>
      <w:r>
        <w:rPr>
          <w:rFonts w:hint="eastAsia" w:ascii="方正黑体_GBK" w:hAnsi="方正黑体_GBK" w:eastAsia="方正黑体_GBK" w:cs="方正黑体_GBK"/>
          <w:b w:val="0"/>
          <w:bCs/>
          <w:color w:val="auto"/>
          <w:sz w:val="24"/>
          <w:szCs w:val="24"/>
        </w:rPr>
        <w:t>法定代表人身份证明</w:t>
      </w:r>
      <w:bookmarkEnd w:id="170"/>
      <w:bookmarkEnd w:id="177"/>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报价人名称：</w:t>
      </w:r>
      <w:r>
        <w:rPr>
          <w:rFonts w:hint="eastAsia" w:ascii="方正仿宋_GBK" w:hAnsi="方正仿宋_GBK" w:eastAsia="方正仿宋_GBK" w:cs="方正仿宋_GBK"/>
          <w:color w:val="auto"/>
          <w:sz w:val="32"/>
          <w:szCs w:val="32"/>
          <w:u w:val="single"/>
        </w:rPr>
        <w:t xml:space="preserve">                        </w:t>
      </w: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姓名：</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性别：</w:t>
      </w:r>
      <w:bookmarkStart w:id="178" w:name="_Toc369531698"/>
      <w:bookmarkStart w:id="179" w:name="_Toc352691662"/>
      <w:bookmarkStart w:id="180" w:name="_Toc27897"/>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年</w:t>
      </w:r>
      <w:bookmarkEnd w:id="178"/>
      <w:bookmarkEnd w:id="179"/>
      <w:bookmarkEnd w:id="180"/>
      <w:r>
        <w:rPr>
          <w:rFonts w:hint="eastAsia" w:ascii="方正仿宋_GBK" w:hAnsi="方正仿宋_GBK" w:eastAsia="方正仿宋_GBK" w:cs="方正仿宋_GBK"/>
          <w:color w:val="auto"/>
          <w:sz w:val="32"/>
          <w:szCs w:val="32"/>
        </w:rPr>
        <w:t>龄</w:t>
      </w:r>
      <w:bookmarkStart w:id="181" w:name="_Toc247527829"/>
      <w:bookmarkStart w:id="182" w:name="_Toc384308377"/>
      <w:bookmarkStart w:id="183" w:name="_Toc361508754"/>
      <w:bookmarkStart w:id="184" w:name="_Toc144974858"/>
      <w:bookmarkStart w:id="185" w:name="_Toc352691663"/>
      <w:bookmarkStart w:id="186" w:name="_Toc152045789"/>
      <w:bookmarkStart w:id="187" w:name="_Toc152042578"/>
      <w:bookmarkStart w:id="188" w:name="_Toc15573"/>
      <w:bookmarkStart w:id="189" w:name="_Toc300835211"/>
      <w:bookmarkStart w:id="190" w:name="_Toc247514248"/>
      <w:bookmarkStart w:id="191" w:name="_Toc369531699"/>
      <w:r>
        <w:rPr>
          <w:rFonts w:hint="eastAsia" w:ascii="方正仿宋_GBK" w:hAnsi="方正仿宋_GBK" w:eastAsia="方正仿宋_GBK" w:cs="方正仿宋_GBK"/>
          <w:color w:val="auto"/>
          <w:sz w:val="32"/>
          <w:szCs w:val="32"/>
        </w:rPr>
        <w:t>：</w:t>
      </w:r>
      <w:bookmarkEnd w:id="181"/>
      <w:bookmarkEnd w:id="182"/>
      <w:bookmarkEnd w:id="183"/>
      <w:bookmarkEnd w:id="184"/>
      <w:bookmarkEnd w:id="185"/>
      <w:bookmarkEnd w:id="186"/>
      <w:bookmarkEnd w:id="187"/>
      <w:bookmarkEnd w:id="188"/>
      <w:bookmarkEnd w:id="189"/>
      <w:bookmarkEnd w:id="190"/>
      <w:bookmarkEnd w:id="191"/>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职务：</w:t>
      </w:r>
      <w:r>
        <w:rPr>
          <w:rFonts w:hint="eastAsia" w:ascii="方正仿宋_GBK" w:hAnsi="方正仿宋_GBK" w:eastAsia="方正仿宋_GBK" w:cs="方正仿宋_GBK"/>
          <w:color w:val="auto"/>
          <w:sz w:val="32"/>
          <w:szCs w:val="32"/>
          <w:u w:val="single"/>
        </w:rPr>
        <w:t xml:space="preserve">        </w:t>
      </w: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系</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（报价人名称）的法定代表人。</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特此证明。</w:t>
      </w: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附：法定代表人身份证复印件（正、反面，有效期范围内）。</w:t>
      </w: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报价人：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（盖单位公章）</w:t>
      </w:r>
    </w:p>
    <w:p>
      <w:pPr>
        <w:spacing w:line="440" w:lineRule="exact"/>
        <w:rPr>
          <w:rFonts w:hint="eastAsia" w:ascii="方正仿宋_GBK" w:hAnsi="方正仿宋_GBK" w:eastAsia="方正仿宋_GBK" w:cs="方正仿宋_GBK"/>
          <w:color w:val="auto"/>
          <w:sz w:val="32"/>
          <w:szCs w:val="32"/>
          <w:u w:val="single"/>
        </w:rPr>
      </w:pPr>
    </w:p>
    <w:p>
      <w:pPr>
        <w:wordWrap w:val="0"/>
        <w:spacing w:line="440" w:lineRule="exact"/>
        <w:jc w:val="righ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p>
    <w:p>
      <w:pPr>
        <w:rPr>
          <w:rFonts w:hint="eastAsia" w:ascii="方正仿宋_GBK" w:hAnsi="方正仿宋_GBK" w:eastAsia="方正仿宋_GBK" w:cs="方正仿宋_GBK"/>
          <w:color w:val="auto"/>
          <w:sz w:val="32"/>
          <w:szCs w:val="32"/>
        </w:rPr>
      </w:pPr>
    </w:p>
    <w:p>
      <w:pPr>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注：本身份证明需由报价人加盖单位公章。</w:t>
      </w:r>
    </w:p>
    <w:p>
      <w:pPr>
        <w:spacing w:line="440" w:lineRule="exact"/>
        <w:rPr>
          <w:rFonts w:hint="default" w:ascii="Times New Roman" w:hAnsi="Times New Roman" w:eastAsia="宋体" w:cs="Times New Roman"/>
          <w:color w:val="auto"/>
          <w:sz w:val="24"/>
          <w:szCs w:val="24"/>
        </w:rPr>
      </w:pPr>
    </w:p>
    <w:p>
      <w:pPr>
        <w:spacing w:line="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br w:type="page"/>
      </w:r>
    </w:p>
    <w:p>
      <w:pPr>
        <w:pStyle w:val="2"/>
        <w:keepNext/>
        <w:keepLines/>
        <w:pageBreakBefore w:val="0"/>
        <w:widowControl w:val="0"/>
        <w:kinsoku/>
        <w:wordWrap/>
        <w:overflowPunct/>
        <w:topLinePunct w:val="0"/>
        <w:autoSpaceDE/>
        <w:autoSpaceDN/>
        <w:bidi w:val="0"/>
        <w:adjustRightInd/>
        <w:snapToGrid/>
        <w:spacing w:before="200" w:after="200" w:line="360" w:lineRule="auto"/>
        <w:textAlignment w:val="auto"/>
        <w:rPr>
          <w:rFonts w:hint="eastAsia" w:ascii="方正黑体_GBK" w:hAnsi="方正黑体_GBK" w:eastAsia="方正黑体_GBK" w:cs="方正黑体_GBK"/>
          <w:b w:val="0"/>
          <w:bCs/>
          <w:color w:val="auto"/>
          <w:sz w:val="24"/>
          <w:szCs w:val="24"/>
        </w:rPr>
      </w:pPr>
      <w:r>
        <w:rPr>
          <w:rFonts w:hint="eastAsia" w:ascii="方正黑体_GBK" w:hAnsi="方正黑体_GBK" w:eastAsia="方正黑体_GBK" w:cs="方正黑体_GBK"/>
          <w:b w:val="0"/>
          <w:bCs/>
          <w:color w:val="auto"/>
          <w:sz w:val="24"/>
          <w:szCs w:val="24"/>
        </w:rPr>
        <w:t>法定代表人授权委托书</w:t>
      </w:r>
    </w:p>
    <w:p>
      <w:pPr>
        <w:topLinePunct/>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（姓名）系</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（报价人名称）的法定代表人，现委托</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（姓名）为我方代理人。代理人根据授权，以我方名义签署、澄清确认、递交、撤回、修改项目比选文件、签订合同和处理有关事宜，其法律后果由我方承担。</w:t>
      </w: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委托期限：</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代理人无转委托权。</w:t>
      </w:r>
    </w:p>
    <w:p>
      <w:pPr>
        <w:spacing w:line="440" w:lineRule="exact"/>
        <w:ind w:firstLine="640" w:firstLineChars="200"/>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附：法定代表人身份证复印件及委托代理人身份证复印件（正、反面，有效期内）</w:t>
      </w: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p>
    <w:p>
      <w:pPr>
        <w:spacing w:line="440" w:lineRule="exact"/>
        <w:ind w:firstLine="1600" w:firstLineChars="5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报  价  人：</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（盖单位公章）</w:t>
      </w:r>
    </w:p>
    <w:p>
      <w:pPr>
        <w:spacing w:line="440" w:lineRule="exact"/>
        <w:ind w:firstLine="1600" w:firstLineChars="5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（签字 ）</w:t>
      </w:r>
    </w:p>
    <w:p>
      <w:pPr>
        <w:spacing w:line="440" w:lineRule="exact"/>
        <w:ind w:firstLine="1600" w:firstLineChars="500"/>
        <w:rPr>
          <w:rFonts w:hint="eastAsia" w:ascii="方正仿宋_GBK" w:hAnsi="方正仿宋_GBK" w:eastAsia="方正仿宋_GBK" w:cs="方正仿宋_GBK"/>
          <w:color w:val="auto"/>
          <w:sz w:val="32"/>
          <w:szCs w:val="32"/>
          <w:u w:val="single"/>
        </w:rPr>
      </w:pPr>
      <w:r>
        <w:rPr>
          <w:rFonts w:hint="eastAsia" w:ascii="方正仿宋_GBK" w:hAnsi="方正仿宋_GBK" w:eastAsia="方正仿宋_GBK" w:cs="方正仿宋_GBK"/>
          <w:color w:val="auto"/>
          <w:sz w:val="32"/>
          <w:szCs w:val="32"/>
        </w:rPr>
        <w:t>身份证号码：</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 xml:space="preserve">                        </w:t>
      </w:r>
    </w:p>
    <w:p>
      <w:pPr>
        <w:spacing w:line="440" w:lineRule="exact"/>
        <w:ind w:firstLine="1600" w:firstLineChars="5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委托代理人：</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（签字）</w:t>
      </w:r>
    </w:p>
    <w:p>
      <w:pPr>
        <w:spacing w:line="440" w:lineRule="exact"/>
        <w:ind w:firstLine="1600" w:firstLineChars="5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身份证号码：</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rPr>
        <w:t xml:space="preserve">                            </w:t>
      </w:r>
    </w:p>
    <w:p>
      <w:pPr>
        <w:spacing w:line="440" w:lineRule="exact"/>
        <w:ind w:firstLine="4102" w:firstLineChars="1282"/>
        <w:rPr>
          <w:rFonts w:hint="eastAsia" w:ascii="方正仿宋_GBK" w:hAnsi="方正仿宋_GBK" w:eastAsia="方正仿宋_GBK" w:cs="方正仿宋_GBK"/>
          <w:color w:val="auto"/>
          <w:sz w:val="32"/>
          <w:szCs w:val="32"/>
        </w:rPr>
      </w:pPr>
    </w:p>
    <w:p>
      <w:pPr>
        <w:spacing w:line="440" w:lineRule="exact"/>
        <w:ind w:firstLine="3840" w:firstLineChars="1200"/>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日</w:t>
      </w:r>
    </w:p>
    <w:p>
      <w:pPr>
        <w:rPr>
          <w:rFonts w:hint="eastAsia" w:ascii="方正仿宋_GBK" w:hAnsi="方正仿宋_GBK" w:eastAsia="方正仿宋_GBK" w:cs="方正仿宋_GBK"/>
          <w:color w:val="auto"/>
          <w:sz w:val="32"/>
          <w:szCs w:val="32"/>
        </w:rPr>
      </w:pPr>
    </w:p>
    <w:p>
      <w:pPr>
        <w:rPr>
          <w:rFonts w:hint="eastAsia" w:ascii="方正仿宋_GBK" w:hAnsi="方正仿宋_GBK" w:eastAsia="方正仿宋_GBK" w:cs="方正仿宋_GBK"/>
          <w:color w:val="auto"/>
          <w:sz w:val="32"/>
          <w:szCs w:val="32"/>
        </w:rPr>
      </w:pPr>
    </w:p>
    <w:p>
      <w:pPr>
        <w:spacing w:line="44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注：本授权委托书需由报价人加盖单位公章并由其法定代表人和委托代理人签字。</w:t>
      </w:r>
    </w:p>
    <w:p>
      <w:pPr>
        <w:pStyle w:val="16"/>
        <w:rPr>
          <w:rFonts w:hint="default" w:ascii="Times New Roman" w:hAnsi="Times New Roman" w:eastAsia="宋体" w:cs="Times New Roman"/>
          <w:color w:val="auto"/>
          <w:sz w:val="21"/>
          <w:szCs w:val="21"/>
        </w:rPr>
        <w:sectPr>
          <w:pgSz w:w="11906" w:h="16838"/>
          <w:pgMar w:top="2098" w:right="1474" w:bottom="1984" w:left="1587" w:header="851" w:footer="992" w:gutter="0"/>
          <w:cols w:space="720" w:num="1"/>
          <w:titlePg/>
          <w:docGrid w:type="lines" w:linePitch="319" w:charSpace="0"/>
        </w:sectPr>
      </w:pPr>
    </w:p>
    <w:p>
      <w:pPr>
        <w:rPr>
          <w:rFonts w:hint="default" w:ascii="Times New Roman" w:hAnsi="Times New Roman" w:eastAsia="宋体" w:cs="Times New Roman"/>
          <w:snapToGrid w:val="0"/>
          <w:color w:val="auto"/>
          <w:kern w:val="0"/>
          <w:sz w:val="24"/>
          <w:szCs w:val="24"/>
        </w:rPr>
      </w:pPr>
    </w:p>
    <w:bookmarkEnd w:id="160"/>
    <w:bookmarkEnd w:id="161"/>
    <w:bookmarkEnd w:id="162"/>
    <w:p>
      <w:pPr>
        <w:pStyle w:val="3"/>
        <w:bidi w:val="0"/>
        <w:rPr>
          <w:rFonts w:hint="eastAsia" w:ascii="方正黑体_GBK" w:hAnsi="方正黑体_GBK" w:eastAsia="方正黑体_GBK" w:cs="方正黑体_GBK"/>
          <w:b w:val="0"/>
          <w:bCs/>
          <w:color w:val="auto"/>
          <w:sz w:val="32"/>
          <w:szCs w:val="32"/>
        </w:rPr>
      </w:pPr>
      <w:bookmarkStart w:id="192" w:name="_Toc31000"/>
      <w:bookmarkStart w:id="193" w:name="_Toc5339"/>
      <w:r>
        <w:rPr>
          <w:rFonts w:hint="eastAsia" w:ascii="方正黑体_GBK" w:hAnsi="方正黑体_GBK" w:eastAsia="方正黑体_GBK" w:cs="方正黑体_GBK"/>
          <w:b w:val="0"/>
          <w:bCs/>
          <w:color w:val="auto"/>
          <w:sz w:val="32"/>
          <w:szCs w:val="32"/>
        </w:rPr>
        <w:t>报价一览表</w:t>
      </w:r>
      <w:bookmarkEnd w:id="192"/>
      <w:bookmarkEnd w:id="193"/>
    </w:p>
    <w:p>
      <w:pPr>
        <w:ind w:left="765"/>
        <w:jc w:val="center"/>
        <w:rPr>
          <w:rFonts w:hint="default" w:ascii="Times New Roman" w:hAnsi="Times New Roman" w:eastAsia="宋体" w:cs="Times New Roman"/>
          <w:color w:val="auto"/>
          <w:sz w:val="24"/>
          <w:szCs w:val="24"/>
        </w:rPr>
      </w:pPr>
    </w:p>
    <w:p>
      <w:pPr>
        <w:pStyle w:val="19"/>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重庆通慧网联科技有限公司：</w:t>
      </w:r>
    </w:p>
    <w:p>
      <w:pPr>
        <w:spacing w:line="360" w:lineRule="auto"/>
        <w:ind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在研究了竞争性比选文件中所有文件后，我司对</w:t>
      </w:r>
      <w:r>
        <w:rPr>
          <w:rFonts w:hint="eastAsia" w:ascii="方正仿宋_GBK" w:hAnsi="方正仿宋_GBK" w:eastAsia="方正仿宋_GBK" w:cs="方正仿宋_GBK"/>
          <w:color w:val="auto"/>
          <w:sz w:val="32"/>
          <w:szCs w:val="32"/>
          <w:lang w:val="en-US" w:eastAsia="zh-CN"/>
        </w:rPr>
        <w:t>路侧单元（RSU）动态检测及精准度场强检测系统项目车辆采购项目</w:t>
      </w:r>
      <w:r>
        <w:rPr>
          <w:rFonts w:hint="eastAsia" w:ascii="方正仿宋_GBK" w:hAnsi="方正仿宋_GBK" w:eastAsia="方正仿宋_GBK" w:cs="方正仿宋_GBK"/>
          <w:color w:val="auto"/>
          <w:sz w:val="32"/>
          <w:szCs w:val="32"/>
        </w:rPr>
        <w:t>竞争比选响应报价如下：</w:t>
      </w:r>
    </w:p>
    <w:p>
      <w:pPr>
        <w:spacing w:line="360" w:lineRule="auto"/>
        <w:ind w:firstLine="643" w:firstLineChars="200"/>
        <w:jc w:val="left"/>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 xml:space="preserve"> </w:t>
      </w:r>
    </w:p>
    <w:tbl>
      <w:tblPr>
        <w:tblStyle w:val="20"/>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1566"/>
        <w:gridCol w:w="964"/>
        <w:gridCol w:w="915"/>
        <w:gridCol w:w="1233"/>
        <w:gridCol w:w="1133"/>
        <w:gridCol w:w="1638"/>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2" w:type="dxa"/>
            <w:noWrap w:val="0"/>
            <w:vAlign w:val="center"/>
          </w:tcPr>
          <w:p>
            <w:pPr>
              <w:jc w:val="center"/>
              <w:rPr>
                <w:rFonts w:hint="eastAsia" w:ascii="方正仿宋_GBK" w:hAnsi="方正仿宋_GBK" w:eastAsia="方正仿宋_GBK" w:cs="方正仿宋_GBK"/>
                <w:color w:val="auto"/>
                <w:sz w:val="32"/>
                <w:szCs w:val="32"/>
              </w:rPr>
            </w:pPr>
            <w:bookmarkStart w:id="194" w:name="_Toc11329278"/>
            <w:bookmarkStart w:id="195" w:name="_Toc11961"/>
            <w:bookmarkStart w:id="196" w:name="_Toc18757"/>
            <w:bookmarkStart w:id="197" w:name="_Toc513633971"/>
            <w:bookmarkStart w:id="198" w:name="_Toc12910"/>
            <w:bookmarkStart w:id="199" w:name="_Toc503951050"/>
            <w:bookmarkStart w:id="200" w:name="_Toc179632823"/>
            <w:bookmarkStart w:id="201" w:name="_Toc447827058"/>
            <w:bookmarkStart w:id="202" w:name="_Toc152045803"/>
            <w:bookmarkStart w:id="203" w:name="_Toc247085887"/>
            <w:bookmarkStart w:id="204" w:name="_Toc246996369"/>
            <w:bookmarkStart w:id="205" w:name="_Toc246997112"/>
            <w:bookmarkStart w:id="206" w:name="_Toc144974871"/>
            <w:bookmarkStart w:id="207" w:name="_Toc152042592"/>
            <w:r>
              <w:rPr>
                <w:rFonts w:hint="eastAsia" w:ascii="方正仿宋_GBK" w:hAnsi="方正仿宋_GBK" w:eastAsia="方正仿宋_GBK" w:cs="方正仿宋_GBK"/>
                <w:color w:val="auto"/>
                <w:sz w:val="32"/>
                <w:szCs w:val="32"/>
              </w:rPr>
              <w:t>序号</w:t>
            </w:r>
          </w:p>
        </w:tc>
        <w:tc>
          <w:tcPr>
            <w:tcW w:w="1566"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产品名称</w:t>
            </w:r>
          </w:p>
        </w:tc>
        <w:tc>
          <w:tcPr>
            <w:tcW w:w="964" w:type="dxa"/>
            <w:noWrap w:val="0"/>
            <w:vAlign w:val="center"/>
          </w:tcPr>
          <w:p>
            <w:pPr>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税率</w:t>
            </w:r>
          </w:p>
        </w:tc>
        <w:tc>
          <w:tcPr>
            <w:tcW w:w="915"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品牌</w:t>
            </w:r>
          </w:p>
        </w:tc>
        <w:tc>
          <w:tcPr>
            <w:tcW w:w="1233"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单位</w:t>
            </w:r>
          </w:p>
        </w:tc>
        <w:tc>
          <w:tcPr>
            <w:tcW w:w="1133"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638"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报价单价（元）</w:t>
            </w:r>
          </w:p>
        </w:tc>
        <w:tc>
          <w:tcPr>
            <w:tcW w:w="1575"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报价</w:t>
            </w:r>
            <w:r>
              <w:rPr>
                <w:rFonts w:hint="default" w:ascii="方正仿宋_GBK" w:hAnsi="方正仿宋_GBK" w:eastAsia="方正仿宋_GBK" w:cs="方正仿宋_GBK"/>
                <w:color w:val="auto"/>
                <w:sz w:val="32"/>
                <w:szCs w:val="32"/>
              </w:rPr>
              <w:t>含税</w:t>
            </w:r>
            <w:r>
              <w:rPr>
                <w:rFonts w:hint="eastAsia" w:ascii="方正仿宋_GBK" w:hAnsi="方正仿宋_GBK" w:eastAsia="方正仿宋_GBK" w:cs="方正仿宋_GBK"/>
                <w:color w:val="auto"/>
                <w:sz w:val="32"/>
                <w:szCs w:val="32"/>
              </w:rPr>
              <w:t>合价</w:t>
            </w:r>
          </w:p>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2"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w:t>
            </w:r>
          </w:p>
        </w:tc>
        <w:tc>
          <w:tcPr>
            <w:tcW w:w="1566" w:type="dxa"/>
            <w:noWrap w:val="0"/>
            <w:vAlign w:val="center"/>
          </w:tcPr>
          <w:p>
            <w:pPr>
              <w:jc w:val="center"/>
              <w:rPr>
                <w:rFonts w:hint="eastAsia" w:ascii="方正仿宋_GBK" w:hAnsi="方正仿宋_GBK" w:eastAsia="方正仿宋_GBK" w:cs="方正仿宋_GBK"/>
                <w:color w:val="auto"/>
                <w:kern w:val="0"/>
                <w:sz w:val="32"/>
                <w:szCs w:val="32"/>
                <w:lang w:bidi="ar"/>
              </w:rPr>
            </w:pPr>
          </w:p>
        </w:tc>
        <w:tc>
          <w:tcPr>
            <w:tcW w:w="964" w:type="dxa"/>
            <w:noWrap w:val="0"/>
            <w:vAlign w:val="center"/>
          </w:tcPr>
          <w:p>
            <w:pPr>
              <w:jc w:val="center"/>
              <w:rPr>
                <w:rFonts w:hint="eastAsia" w:ascii="方正仿宋_GBK" w:hAnsi="方正仿宋_GBK" w:eastAsia="方正仿宋_GBK" w:cs="方正仿宋_GBK"/>
                <w:color w:val="auto"/>
                <w:sz w:val="32"/>
                <w:szCs w:val="32"/>
              </w:rPr>
            </w:pPr>
          </w:p>
        </w:tc>
        <w:tc>
          <w:tcPr>
            <w:tcW w:w="915" w:type="dxa"/>
            <w:noWrap w:val="0"/>
            <w:vAlign w:val="center"/>
          </w:tcPr>
          <w:p>
            <w:pPr>
              <w:jc w:val="center"/>
              <w:rPr>
                <w:rFonts w:hint="eastAsia" w:ascii="方正仿宋_GBK" w:hAnsi="方正仿宋_GBK" w:eastAsia="方正仿宋_GBK" w:cs="方正仿宋_GBK"/>
                <w:color w:val="auto"/>
                <w:sz w:val="32"/>
                <w:szCs w:val="32"/>
              </w:rPr>
            </w:pPr>
          </w:p>
        </w:tc>
        <w:tc>
          <w:tcPr>
            <w:tcW w:w="1233" w:type="dxa"/>
            <w:noWrap w:val="0"/>
            <w:vAlign w:val="center"/>
          </w:tcPr>
          <w:p>
            <w:pPr>
              <w:jc w:val="center"/>
              <w:rPr>
                <w:rFonts w:hint="eastAsia" w:ascii="方正仿宋_GBK" w:hAnsi="方正仿宋_GBK" w:eastAsia="方正仿宋_GBK" w:cs="方正仿宋_GBK"/>
                <w:color w:val="auto"/>
                <w:sz w:val="32"/>
                <w:szCs w:val="32"/>
              </w:rPr>
            </w:pPr>
          </w:p>
        </w:tc>
        <w:tc>
          <w:tcPr>
            <w:tcW w:w="1133" w:type="dxa"/>
            <w:noWrap w:val="0"/>
            <w:vAlign w:val="center"/>
          </w:tcPr>
          <w:p>
            <w:pPr>
              <w:jc w:val="center"/>
              <w:rPr>
                <w:rFonts w:hint="eastAsia" w:ascii="方正仿宋_GBK" w:hAnsi="方正仿宋_GBK" w:eastAsia="方正仿宋_GBK" w:cs="方正仿宋_GBK"/>
                <w:color w:val="auto"/>
                <w:sz w:val="32"/>
                <w:szCs w:val="32"/>
              </w:rPr>
            </w:pPr>
          </w:p>
        </w:tc>
        <w:tc>
          <w:tcPr>
            <w:tcW w:w="1638" w:type="dxa"/>
            <w:noWrap w:val="0"/>
            <w:vAlign w:val="center"/>
          </w:tcPr>
          <w:p>
            <w:pPr>
              <w:jc w:val="center"/>
              <w:rPr>
                <w:rFonts w:hint="eastAsia" w:ascii="方正仿宋_GBK" w:hAnsi="方正仿宋_GBK" w:eastAsia="方正仿宋_GBK" w:cs="方正仿宋_GBK"/>
                <w:color w:val="auto"/>
                <w:sz w:val="32"/>
                <w:szCs w:val="32"/>
              </w:rPr>
            </w:pPr>
          </w:p>
        </w:tc>
        <w:tc>
          <w:tcPr>
            <w:tcW w:w="1575" w:type="dxa"/>
            <w:noWrap w:val="0"/>
            <w:vAlign w:val="center"/>
          </w:tcPr>
          <w:p>
            <w:pPr>
              <w:jc w:val="center"/>
              <w:rPr>
                <w:rFonts w:hint="eastAsia" w:ascii="方正仿宋_GBK" w:hAnsi="方正仿宋_GBK" w:eastAsia="方正仿宋_GBK" w:cs="方正仿宋_GBK"/>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 w:type="dxa"/>
            <w:noWrap w:val="0"/>
            <w:vAlign w:val="center"/>
          </w:tcPr>
          <w:p>
            <w:pPr>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w:t>
            </w:r>
          </w:p>
        </w:tc>
        <w:tc>
          <w:tcPr>
            <w:tcW w:w="5811" w:type="dxa"/>
            <w:gridSpan w:val="5"/>
            <w:noWrap w:val="0"/>
            <w:vAlign w:val="center"/>
          </w:tcPr>
          <w:p>
            <w:pPr>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合计</w:t>
            </w:r>
          </w:p>
        </w:tc>
        <w:tc>
          <w:tcPr>
            <w:tcW w:w="3213" w:type="dxa"/>
            <w:gridSpan w:val="2"/>
            <w:noWrap w:val="0"/>
            <w:vAlign w:val="center"/>
          </w:tcPr>
          <w:p>
            <w:pPr>
              <w:jc w:val="center"/>
              <w:rPr>
                <w:rFonts w:hint="eastAsia" w:ascii="方正仿宋_GBK" w:hAnsi="方正仿宋_GBK" w:eastAsia="方正仿宋_GBK" w:cs="方正仿宋_GBK"/>
                <w:color w:val="auto"/>
                <w:sz w:val="32"/>
                <w:szCs w:val="32"/>
              </w:rPr>
            </w:pPr>
          </w:p>
        </w:tc>
      </w:tr>
    </w:tbl>
    <w:p>
      <w:pPr>
        <w:pStyle w:val="3"/>
        <w:bidi w:val="0"/>
        <w:rPr>
          <w:rFonts w:hint="default" w:ascii="Times New Roman" w:hAnsi="Times New Roman" w:eastAsia="宋体" w:cs="Times New Roman"/>
          <w:color w:val="auto"/>
          <w:sz w:val="28"/>
          <w:szCs w:val="28"/>
        </w:rPr>
      </w:pPr>
      <w:r>
        <w:rPr>
          <w:rFonts w:hint="eastAsia" w:ascii="方正仿宋_GBK" w:hAnsi="方正仿宋_GBK" w:eastAsia="方正仿宋_GBK" w:cs="方正仿宋_GBK"/>
          <w:color w:val="auto"/>
          <w:sz w:val="32"/>
          <w:szCs w:val="32"/>
        </w:rPr>
        <w:br w:type="page"/>
      </w:r>
      <w:bookmarkStart w:id="208" w:name="_Toc4840"/>
      <w:bookmarkStart w:id="209" w:name="_Toc9972"/>
      <w:bookmarkStart w:id="210" w:name="_Toc15102"/>
      <w:bookmarkStart w:id="211" w:name="_Toc23827"/>
      <w:bookmarkStart w:id="212" w:name="_Toc7962"/>
      <w:bookmarkStart w:id="213" w:name="_Toc24791"/>
      <w:r>
        <w:rPr>
          <w:rFonts w:hint="eastAsia" w:ascii="方正黑体_GBK" w:hAnsi="方正黑体_GBK" w:eastAsia="方正黑体_GBK" w:cs="方正黑体_GBK"/>
          <w:b w:val="0"/>
          <w:bCs/>
          <w:color w:val="auto"/>
          <w:sz w:val="32"/>
          <w:szCs w:val="32"/>
        </w:rPr>
        <w:t>资格审查资料</w:t>
      </w:r>
      <w:bookmarkEnd w:id="194"/>
      <w:bookmarkEnd w:id="195"/>
      <w:bookmarkEnd w:id="196"/>
      <w:bookmarkEnd w:id="197"/>
      <w:bookmarkEnd w:id="198"/>
      <w:bookmarkEnd w:id="199"/>
      <w:bookmarkEnd w:id="208"/>
      <w:bookmarkEnd w:id="209"/>
      <w:bookmarkEnd w:id="210"/>
      <w:bookmarkEnd w:id="211"/>
      <w:bookmarkEnd w:id="212"/>
      <w:bookmarkEnd w:id="213"/>
    </w:p>
    <w:p>
      <w:pPr>
        <w:pStyle w:val="2"/>
        <w:bidi w:val="0"/>
        <w:rPr>
          <w:rFonts w:hint="eastAsia" w:ascii="方正黑体_GBK" w:hAnsi="方正黑体_GBK" w:eastAsia="方正黑体_GBK" w:cs="方正黑体_GBK"/>
          <w:b w:val="0"/>
          <w:bCs/>
          <w:color w:val="auto"/>
          <w:sz w:val="24"/>
          <w:szCs w:val="24"/>
          <w:lang w:val="en-US" w:eastAsia="zh-CN"/>
        </w:rPr>
      </w:pPr>
      <w:r>
        <w:rPr>
          <w:rFonts w:hint="eastAsia" w:ascii="方正黑体_GBK" w:hAnsi="方正黑体_GBK" w:eastAsia="方正黑体_GBK" w:cs="方正黑体_GBK"/>
          <w:b w:val="0"/>
          <w:bCs/>
          <w:color w:val="auto"/>
          <w:sz w:val="24"/>
          <w:szCs w:val="24"/>
          <w:lang w:val="en-US" w:eastAsia="zh-CN"/>
        </w:rPr>
        <w:t>商务偏差表</w:t>
      </w:r>
    </w:p>
    <w:p>
      <w:pPr>
        <w:keepNext w:val="0"/>
        <w:keepLines w:val="0"/>
        <w:pageBreakBefore w:val="0"/>
        <w:kinsoku/>
        <w:autoSpaceDE w:val="0"/>
        <w:autoSpaceDN w:val="0"/>
        <w:bidi w:val="0"/>
        <w:adjustRightInd w:val="0"/>
        <w:spacing w:line="360" w:lineRule="auto"/>
        <w:jc w:val="left"/>
        <w:textAlignment w:val="auto"/>
        <w:outlineLvl w:val="9"/>
        <w:rPr>
          <w:rFonts w:hint="eastAsia" w:ascii="方正仿宋_GBK" w:hAnsi="方正仿宋_GBK" w:eastAsia="方正仿宋_GBK" w:cs="方正仿宋_GBK"/>
          <w:color w:val="auto"/>
          <w:kern w:val="0"/>
          <w:sz w:val="24"/>
          <w:szCs w:val="24"/>
          <w:highlight w:val="none"/>
          <w:lang w:val="en-US" w:eastAsia="zh-CN"/>
        </w:rPr>
      </w:pPr>
      <w:r>
        <w:rPr>
          <w:rFonts w:hint="eastAsia" w:ascii="方正仿宋_GBK" w:hAnsi="方正仿宋_GBK" w:eastAsia="方正仿宋_GBK" w:cs="方正仿宋_GBK"/>
          <w:color w:val="auto"/>
          <w:kern w:val="0"/>
          <w:sz w:val="24"/>
          <w:szCs w:val="24"/>
          <w:highlight w:val="none"/>
          <w:lang w:val="en-US" w:eastAsia="zh-CN"/>
        </w:rPr>
        <w:t>项目名称：</w:t>
      </w:r>
    </w:p>
    <w:tbl>
      <w:tblPr>
        <w:tblStyle w:val="20"/>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412"/>
        <w:gridCol w:w="3412"/>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23" w:type="pct"/>
            <w:noWrap w:val="0"/>
            <w:vAlign w:val="center"/>
          </w:tcPr>
          <w:p>
            <w:pPr>
              <w:bidi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序号</w:t>
            </w:r>
          </w:p>
        </w:tc>
        <w:tc>
          <w:tcPr>
            <w:tcW w:w="1790" w:type="pct"/>
            <w:noWrap w:val="0"/>
            <w:vAlign w:val="center"/>
          </w:tcPr>
          <w:p>
            <w:pPr>
              <w:bidi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招标</w:t>
            </w:r>
            <w:r>
              <w:rPr>
                <w:rFonts w:hint="eastAsia" w:ascii="方正仿宋_GBK" w:hAnsi="方正仿宋_GBK" w:eastAsia="方正仿宋_GBK" w:cs="方正仿宋_GBK"/>
                <w:color w:val="auto"/>
                <w:sz w:val="24"/>
                <w:szCs w:val="24"/>
                <w:lang w:val="en-US" w:eastAsia="zh-CN"/>
              </w:rPr>
              <w:t>文件</w:t>
            </w:r>
            <w:r>
              <w:rPr>
                <w:rFonts w:hint="eastAsia" w:ascii="方正仿宋_GBK" w:hAnsi="方正仿宋_GBK" w:eastAsia="方正仿宋_GBK" w:cs="方正仿宋_GBK"/>
                <w:color w:val="auto"/>
                <w:sz w:val="24"/>
                <w:szCs w:val="24"/>
              </w:rPr>
              <w:t>要求</w:t>
            </w:r>
          </w:p>
        </w:tc>
        <w:tc>
          <w:tcPr>
            <w:tcW w:w="1790" w:type="pct"/>
            <w:noWrap w:val="0"/>
            <w:vAlign w:val="center"/>
          </w:tcPr>
          <w:p>
            <w:pPr>
              <w:bidi w:val="0"/>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响应文件</w:t>
            </w:r>
            <w:r>
              <w:rPr>
                <w:rFonts w:hint="eastAsia" w:ascii="方正仿宋_GBK" w:hAnsi="方正仿宋_GBK" w:eastAsia="方正仿宋_GBK" w:cs="方正仿宋_GBK"/>
                <w:color w:val="auto"/>
                <w:sz w:val="24"/>
                <w:szCs w:val="24"/>
              </w:rPr>
              <w:t>应答</w:t>
            </w:r>
          </w:p>
        </w:tc>
        <w:tc>
          <w:tcPr>
            <w:tcW w:w="795" w:type="pct"/>
            <w:noWrap w:val="0"/>
            <w:vAlign w:val="center"/>
          </w:tcPr>
          <w:p>
            <w:pPr>
              <w:bidi w:val="0"/>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3" w:type="pct"/>
            <w:noWrap w:val="0"/>
            <w:vAlign w:val="center"/>
          </w:tcPr>
          <w:p>
            <w:pPr>
              <w:bidi w:val="0"/>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w:t>
            </w:r>
          </w:p>
        </w:tc>
        <w:tc>
          <w:tcPr>
            <w:tcW w:w="1790" w:type="pct"/>
            <w:noWrap w:val="0"/>
            <w:vAlign w:val="center"/>
          </w:tcPr>
          <w:p>
            <w:pPr>
              <w:bidi w:val="0"/>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交付期限：自签订采购合同之日起</w:t>
            </w:r>
            <w:r>
              <w:rPr>
                <w:rFonts w:hint="eastAsia" w:ascii="方正仿宋_GBK" w:hAnsi="方正仿宋_GBK" w:eastAsia="方正仿宋_GBK" w:cs="方正仿宋_GBK"/>
                <w:color w:val="auto"/>
                <w:sz w:val="24"/>
                <w:szCs w:val="24"/>
                <w:lang w:val="en-US" w:eastAsia="zh-CN"/>
              </w:rPr>
              <w:t>2个月</w:t>
            </w:r>
            <w:r>
              <w:rPr>
                <w:rFonts w:hint="eastAsia" w:ascii="方正仿宋_GBK" w:hAnsi="方正仿宋_GBK" w:eastAsia="方正仿宋_GBK" w:cs="方正仿宋_GBK"/>
                <w:color w:val="auto"/>
                <w:sz w:val="24"/>
                <w:szCs w:val="24"/>
              </w:rPr>
              <w:t>完成所有车辆的交付、上牌及相关手续办理，交付地点为重庆市范围内</w:t>
            </w:r>
            <w:r>
              <w:rPr>
                <w:rFonts w:hint="eastAsia" w:ascii="方正仿宋_GBK" w:hAnsi="方正仿宋_GBK" w:eastAsia="方正仿宋_GBK" w:cs="方正仿宋_GBK"/>
                <w:color w:val="auto"/>
                <w:sz w:val="24"/>
                <w:szCs w:val="24"/>
                <w:lang w:val="en-US" w:eastAsia="zh-CN"/>
              </w:rPr>
              <w:t>采购</w:t>
            </w:r>
            <w:r>
              <w:rPr>
                <w:rFonts w:hint="eastAsia" w:ascii="方正仿宋_GBK" w:hAnsi="方正仿宋_GBK" w:eastAsia="方正仿宋_GBK" w:cs="方正仿宋_GBK"/>
                <w:color w:val="auto"/>
                <w:sz w:val="24"/>
                <w:szCs w:val="24"/>
              </w:rPr>
              <w:t>人指定地点。</w:t>
            </w:r>
          </w:p>
        </w:tc>
        <w:tc>
          <w:tcPr>
            <w:tcW w:w="1790" w:type="pct"/>
            <w:shd w:val="clear" w:color="auto" w:fill="auto"/>
            <w:noWrap w:val="0"/>
            <w:vAlign w:val="center"/>
          </w:tcPr>
          <w:p>
            <w:pPr>
              <w:bidi w:val="0"/>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我单位承诺，</w:t>
            </w:r>
            <w:r>
              <w:rPr>
                <w:rFonts w:hint="eastAsia" w:ascii="方正仿宋_GBK" w:hAnsi="方正仿宋_GBK" w:eastAsia="方正仿宋_GBK" w:cs="方正仿宋_GBK"/>
                <w:color w:val="auto"/>
                <w:sz w:val="24"/>
                <w:szCs w:val="24"/>
              </w:rPr>
              <w:t>自签订采购合同之日起</w:t>
            </w: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z w:val="24"/>
                <w:szCs w:val="24"/>
              </w:rPr>
              <w:t>个</w:t>
            </w:r>
            <w:r>
              <w:rPr>
                <w:rFonts w:hint="eastAsia" w:ascii="方正仿宋_GBK" w:hAnsi="方正仿宋_GBK" w:eastAsia="方正仿宋_GBK" w:cs="方正仿宋_GBK"/>
                <w:color w:val="auto"/>
                <w:sz w:val="24"/>
                <w:szCs w:val="24"/>
                <w:lang w:val="en-US" w:eastAsia="zh-CN"/>
              </w:rPr>
              <w:t>月</w:t>
            </w:r>
            <w:r>
              <w:rPr>
                <w:rFonts w:hint="eastAsia" w:ascii="方正仿宋_GBK" w:hAnsi="方正仿宋_GBK" w:eastAsia="方正仿宋_GBK" w:cs="方正仿宋_GBK"/>
                <w:color w:val="auto"/>
                <w:sz w:val="24"/>
                <w:szCs w:val="24"/>
              </w:rPr>
              <w:t>完成所有车辆的交付、上牌及相关手续办理，交付地点为重庆市范围内</w:t>
            </w:r>
            <w:r>
              <w:rPr>
                <w:rFonts w:hint="eastAsia" w:ascii="方正仿宋_GBK" w:hAnsi="方正仿宋_GBK" w:eastAsia="方正仿宋_GBK" w:cs="方正仿宋_GBK"/>
                <w:color w:val="auto"/>
                <w:sz w:val="24"/>
                <w:szCs w:val="24"/>
                <w:lang w:val="en-US" w:eastAsia="zh-CN"/>
              </w:rPr>
              <w:t>贵单位</w:t>
            </w:r>
            <w:r>
              <w:rPr>
                <w:rFonts w:hint="eastAsia" w:ascii="方正仿宋_GBK" w:hAnsi="方正仿宋_GBK" w:eastAsia="方正仿宋_GBK" w:cs="方正仿宋_GBK"/>
                <w:color w:val="auto"/>
                <w:sz w:val="24"/>
                <w:szCs w:val="24"/>
              </w:rPr>
              <w:t>指定地点。</w:t>
            </w:r>
          </w:p>
          <w:p>
            <w:pPr>
              <w:bidi w:val="0"/>
              <w:rPr>
                <w:rFonts w:hint="eastAsia" w:ascii="方正仿宋_GBK" w:hAnsi="方正仿宋_GBK" w:eastAsia="方正仿宋_GBK" w:cs="方正仿宋_GBK"/>
                <w:color w:val="auto"/>
                <w:sz w:val="24"/>
                <w:szCs w:val="24"/>
              </w:rPr>
            </w:pPr>
          </w:p>
          <w:p>
            <w:pPr>
              <w:bidi w:val="0"/>
              <w:rPr>
                <w:rFonts w:hint="eastAsia" w:ascii="方正仿宋_GBK" w:hAnsi="方正仿宋_GBK" w:eastAsia="方正仿宋_GBK" w:cs="方正仿宋_GBK"/>
                <w:color w:val="auto"/>
                <w:sz w:val="24"/>
                <w:szCs w:val="24"/>
                <w:lang w:val="en-US" w:eastAsia="zh-CN"/>
              </w:rPr>
            </w:pPr>
          </w:p>
        </w:tc>
        <w:tc>
          <w:tcPr>
            <w:tcW w:w="795" w:type="pct"/>
            <w:noWrap w:val="0"/>
            <w:vAlign w:val="center"/>
          </w:tcPr>
          <w:p>
            <w:pPr>
              <w:bidi w:val="0"/>
              <w:rPr>
                <w:rFonts w:hint="eastAsia" w:ascii="方正仿宋_GBK" w:hAnsi="方正仿宋_GBK" w:eastAsia="方正仿宋_GBK" w:cs="方正仿宋_GBK"/>
                <w:color w:val="auto"/>
                <w:sz w:val="24"/>
                <w:szCs w:val="24"/>
              </w:rPr>
            </w:pPr>
          </w:p>
        </w:tc>
      </w:tr>
    </w:tbl>
    <w:p>
      <w:pPr>
        <w:tabs>
          <w:tab w:val="left" w:pos="6300"/>
        </w:tabs>
        <w:snapToGrid w:val="0"/>
        <w:spacing w:line="500" w:lineRule="exact"/>
        <w:ind w:firstLine="570"/>
        <w:rPr>
          <w:rFonts w:hint="eastAsia" w:ascii="方正仿宋_GBK" w:hAnsi="方正仿宋_GBK" w:eastAsia="方正仿宋_GBK" w:cs="方正仿宋_GBK"/>
          <w:iCs/>
          <w:color w:val="auto"/>
          <w:kern w:val="0"/>
          <w:sz w:val="24"/>
          <w:szCs w:val="24"/>
        </w:rPr>
      </w:pPr>
      <w:r>
        <w:rPr>
          <w:rFonts w:hint="eastAsia" w:ascii="方正仿宋_GBK" w:hAnsi="方正仿宋_GBK" w:eastAsia="方正仿宋_GBK" w:cs="方正仿宋_GBK"/>
          <w:color w:val="auto"/>
          <w:sz w:val="24"/>
          <w:szCs w:val="24"/>
        </w:rPr>
        <w:t>注：</w:t>
      </w:r>
      <w:r>
        <w:rPr>
          <w:rFonts w:hint="eastAsia" w:ascii="方正仿宋_GBK" w:hAnsi="方正仿宋_GBK" w:eastAsia="方正仿宋_GBK" w:cs="方正仿宋_GBK"/>
          <w:iCs/>
          <w:color w:val="auto"/>
          <w:kern w:val="0"/>
          <w:sz w:val="24"/>
          <w:szCs w:val="24"/>
          <w:lang w:val="en-US" w:eastAsia="zh-CN"/>
        </w:rPr>
        <w:t>如实填写，响应应答优于比选文件要求，差异说明填写“正偏离”，响应应答与响应文件要求一致，差异说明填写“无偏离”</w:t>
      </w:r>
      <w:r>
        <w:rPr>
          <w:rFonts w:hint="eastAsia" w:ascii="方正仿宋_GBK" w:hAnsi="方正仿宋_GBK" w:eastAsia="方正仿宋_GBK" w:cs="方正仿宋_GBK"/>
          <w:iCs/>
          <w:color w:val="auto"/>
          <w:kern w:val="0"/>
          <w:sz w:val="24"/>
          <w:szCs w:val="24"/>
        </w:rPr>
        <w:t>。</w:t>
      </w:r>
    </w:p>
    <w:p>
      <w:pPr>
        <w:tabs>
          <w:tab w:val="left" w:pos="7140"/>
          <w:tab w:val="left" w:pos="7560"/>
          <w:tab w:val="left" w:pos="8300"/>
        </w:tabs>
        <w:autoSpaceDE w:val="0"/>
        <w:autoSpaceDN w:val="0"/>
        <w:adjustRightInd w:val="0"/>
        <w:spacing w:line="360" w:lineRule="auto"/>
        <w:ind w:right="210" w:firstLine="3218" w:firstLineChars="1341"/>
        <w:rPr>
          <w:rFonts w:hint="eastAsia" w:ascii="方正仿宋_GBK" w:hAnsi="方正仿宋_GBK" w:eastAsia="方正仿宋_GBK" w:cs="方正仿宋_GBK"/>
          <w:snapToGrid w:val="0"/>
          <w:color w:val="auto"/>
          <w:kern w:val="0"/>
          <w:sz w:val="24"/>
          <w:szCs w:val="24"/>
        </w:rPr>
      </w:pPr>
    </w:p>
    <w:p>
      <w:pPr>
        <w:tabs>
          <w:tab w:val="left" w:pos="7140"/>
          <w:tab w:val="left" w:pos="7560"/>
          <w:tab w:val="left" w:pos="8300"/>
        </w:tabs>
        <w:autoSpaceDE w:val="0"/>
        <w:autoSpaceDN w:val="0"/>
        <w:adjustRightInd w:val="0"/>
        <w:spacing w:line="360" w:lineRule="auto"/>
        <w:ind w:right="210" w:firstLine="3218" w:firstLineChars="1341"/>
        <w:rPr>
          <w:rFonts w:hint="eastAsia" w:ascii="方正仿宋_GBK" w:hAnsi="方正仿宋_GBK" w:eastAsia="方正仿宋_GBK" w:cs="方正仿宋_GBK"/>
          <w:snapToGrid w:val="0"/>
          <w:color w:val="auto"/>
          <w:kern w:val="0"/>
          <w:sz w:val="24"/>
          <w:szCs w:val="24"/>
        </w:rPr>
      </w:pPr>
      <w:r>
        <w:rPr>
          <w:rFonts w:hint="eastAsia" w:ascii="方正仿宋_GBK" w:hAnsi="方正仿宋_GBK" w:eastAsia="方正仿宋_GBK" w:cs="方正仿宋_GBK"/>
          <w:snapToGrid w:val="0"/>
          <w:color w:val="auto"/>
          <w:kern w:val="0"/>
          <w:sz w:val="24"/>
          <w:szCs w:val="24"/>
          <w:lang w:val="en-US" w:eastAsia="zh-CN"/>
        </w:rPr>
        <w:t>报价人</w:t>
      </w:r>
      <w:r>
        <w:rPr>
          <w:rFonts w:hint="eastAsia" w:ascii="方正仿宋_GBK" w:hAnsi="方正仿宋_GBK" w:eastAsia="方正仿宋_GBK" w:cs="方正仿宋_GBK"/>
          <w:snapToGrid w:val="0"/>
          <w:color w:val="auto"/>
          <w:kern w:val="0"/>
          <w:sz w:val="24"/>
          <w:szCs w:val="24"/>
        </w:rPr>
        <w:t>：</w:t>
      </w:r>
      <w:r>
        <w:rPr>
          <w:rFonts w:hint="eastAsia" w:ascii="方正仿宋_GBK" w:hAnsi="方正仿宋_GBK" w:eastAsia="方正仿宋_GBK" w:cs="方正仿宋_GBK"/>
          <w:snapToGrid w:val="0"/>
          <w:color w:val="auto"/>
          <w:kern w:val="0"/>
          <w:sz w:val="24"/>
          <w:szCs w:val="24"/>
          <w:u w:val="single"/>
        </w:rPr>
        <w:t xml:space="preserve">               </w:t>
      </w:r>
      <w:r>
        <w:rPr>
          <w:rFonts w:hint="eastAsia" w:ascii="方正仿宋_GBK" w:hAnsi="方正仿宋_GBK" w:eastAsia="方正仿宋_GBK" w:cs="方正仿宋_GBK"/>
          <w:snapToGrid w:val="0"/>
          <w:color w:val="auto"/>
          <w:kern w:val="0"/>
          <w:sz w:val="24"/>
          <w:szCs w:val="24"/>
        </w:rPr>
        <w:t xml:space="preserve">（盖单位法人章） </w:t>
      </w:r>
    </w:p>
    <w:p>
      <w:pPr>
        <w:tabs>
          <w:tab w:val="left" w:pos="7140"/>
          <w:tab w:val="left" w:pos="7560"/>
          <w:tab w:val="left" w:pos="8300"/>
        </w:tabs>
        <w:autoSpaceDE w:val="0"/>
        <w:autoSpaceDN w:val="0"/>
        <w:adjustRightInd w:val="0"/>
        <w:spacing w:line="360" w:lineRule="auto"/>
        <w:ind w:right="210"/>
        <w:jc w:val="right"/>
        <w:rPr>
          <w:rFonts w:hint="eastAsia" w:ascii="方正仿宋_GBK" w:hAnsi="方正仿宋_GBK" w:eastAsia="方正仿宋_GBK" w:cs="方正仿宋_GBK"/>
          <w:snapToGrid w:val="0"/>
          <w:color w:val="auto"/>
          <w:kern w:val="0"/>
          <w:sz w:val="24"/>
          <w:szCs w:val="24"/>
        </w:rPr>
      </w:pPr>
      <w:r>
        <w:rPr>
          <w:rFonts w:hint="eastAsia" w:ascii="方正仿宋_GBK" w:hAnsi="方正仿宋_GBK" w:eastAsia="方正仿宋_GBK" w:cs="方正仿宋_GBK"/>
          <w:snapToGrid w:val="0"/>
          <w:color w:val="auto"/>
          <w:kern w:val="0"/>
          <w:sz w:val="24"/>
          <w:szCs w:val="24"/>
        </w:rPr>
        <w:t>法定代表人或其委托代理人：</w:t>
      </w:r>
      <w:r>
        <w:rPr>
          <w:rFonts w:hint="eastAsia" w:ascii="方正仿宋_GBK" w:hAnsi="方正仿宋_GBK" w:eastAsia="方正仿宋_GBK" w:cs="方正仿宋_GBK"/>
          <w:snapToGrid w:val="0"/>
          <w:color w:val="auto"/>
          <w:kern w:val="0"/>
          <w:sz w:val="24"/>
          <w:szCs w:val="24"/>
          <w:u w:val="single"/>
        </w:rPr>
        <w:t xml:space="preserve">        </w:t>
      </w:r>
      <w:r>
        <w:rPr>
          <w:rFonts w:hint="eastAsia" w:ascii="方正仿宋_GBK" w:hAnsi="方正仿宋_GBK" w:eastAsia="方正仿宋_GBK" w:cs="方正仿宋_GBK"/>
          <w:snapToGrid w:val="0"/>
          <w:color w:val="auto"/>
          <w:kern w:val="0"/>
          <w:sz w:val="24"/>
          <w:szCs w:val="24"/>
        </w:rPr>
        <w:t xml:space="preserve">（签名或盖章） </w:t>
      </w:r>
    </w:p>
    <w:p>
      <w:pPr>
        <w:tabs>
          <w:tab w:val="left" w:pos="631"/>
          <w:tab w:val="left" w:pos="1471"/>
          <w:tab w:val="left" w:pos="2311"/>
        </w:tabs>
        <w:wordWrap w:val="0"/>
        <w:autoSpaceDE w:val="0"/>
        <w:autoSpaceDN w:val="0"/>
        <w:spacing w:before="37"/>
        <w:ind w:right="597"/>
        <w:jc w:val="right"/>
        <w:rPr>
          <w:rFonts w:hint="eastAsia" w:ascii="方正仿宋_GBK" w:hAnsi="方正仿宋_GBK" w:eastAsia="方正仿宋_GBK" w:cs="方正仿宋_GBK"/>
          <w:color w:val="auto"/>
          <w:kern w:val="0"/>
          <w:sz w:val="24"/>
          <w:szCs w:val="24"/>
          <w:lang w:val="en-US" w:eastAsia="zh-CN"/>
        </w:rPr>
      </w:pPr>
      <w:r>
        <w:rPr>
          <w:rFonts w:hint="eastAsia" w:ascii="方正仿宋_GBK" w:hAnsi="方正仿宋_GBK" w:eastAsia="方正仿宋_GBK" w:cs="方正仿宋_GBK"/>
          <w:color w:val="auto"/>
          <w:kern w:val="0"/>
          <w:sz w:val="24"/>
          <w:szCs w:val="24"/>
          <w:u w:val="single"/>
        </w:rPr>
        <w:tab/>
      </w:r>
      <w:r>
        <w:rPr>
          <w:rFonts w:hint="eastAsia" w:ascii="方正仿宋_GBK" w:hAnsi="方正仿宋_GBK" w:eastAsia="方正仿宋_GBK" w:cs="方正仿宋_GBK"/>
          <w:color w:val="auto"/>
          <w:kern w:val="0"/>
          <w:sz w:val="24"/>
          <w:szCs w:val="24"/>
        </w:rPr>
        <w:t>年</w:t>
      </w:r>
      <w:r>
        <w:rPr>
          <w:rFonts w:hint="eastAsia" w:ascii="方正仿宋_GBK" w:hAnsi="方正仿宋_GBK" w:eastAsia="方正仿宋_GBK" w:cs="方正仿宋_GBK"/>
          <w:color w:val="auto"/>
          <w:kern w:val="0"/>
          <w:sz w:val="24"/>
          <w:szCs w:val="24"/>
          <w:u w:val="single"/>
        </w:rPr>
        <w:t xml:space="preserve"> </w:t>
      </w:r>
      <w:r>
        <w:rPr>
          <w:rFonts w:hint="eastAsia" w:ascii="方正仿宋_GBK" w:hAnsi="方正仿宋_GBK" w:eastAsia="方正仿宋_GBK" w:cs="方正仿宋_GBK"/>
          <w:color w:val="auto"/>
          <w:kern w:val="0"/>
          <w:sz w:val="24"/>
          <w:szCs w:val="24"/>
          <w:u w:val="single"/>
        </w:rPr>
        <w:tab/>
      </w:r>
      <w:r>
        <w:rPr>
          <w:rFonts w:hint="eastAsia" w:ascii="方正仿宋_GBK" w:hAnsi="方正仿宋_GBK" w:eastAsia="方正仿宋_GBK" w:cs="方正仿宋_GBK"/>
          <w:color w:val="auto"/>
          <w:kern w:val="0"/>
          <w:sz w:val="24"/>
          <w:szCs w:val="24"/>
        </w:rPr>
        <w:t>月</w:t>
      </w:r>
      <w:r>
        <w:rPr>
          <w:rFonts w:hint="eastAsia" w:ascii="方正仿宋_GBK" w:hAnsi="方正仿宋_GBK" w:eastAsia="方正仿宋_GBK" w:cs="方正仿宋_GBK"/>
          <w:color w:val="auto"/>
          <w:kern w:val="0"/>
          <w:sz w:val="24"/>
          <w:szCs w:val="24"/>
          <w:u w:val="single"/>
          <w:lang w:val="en-US" w:eastAsia="zh-CN"/>
        </w:rPr>
        <w:t xml:space="preserve">    </w:t>
      </w:r>
      <w:r>
        <w:rPr>
          <w:rFonts w:hint="eastAsia" w:ascii="方正仿宋_GBK" w:hAnsi="方正仿宋_GBK" w:eastAsia="方正仿宋_GBK" w:cs="方正仿宋_GBK"/>
          <w:color w:val="auto"/>
          <w:kern w:val="0"/>
          <w:sz w:val="24"/>
          <w:szCs w:val="24"/>
          <w:lang w:val="en-US" w:eastAsia="zh-CN"/>
        </w:rPr>
        <w:t>日</w:t>
      </w:r>
    </w:p>
    <w:p>
      <w:pPr>
        <w:tabs>
          <w:tab w:val="left" w:pos="631"/>
          <w:tab w:val="left" w:pos="1471"/>
          <w:tab w:val="left" w:pos="2311"/>
        </w:tabs>
        <w:wordWrap/>
        <w:autoSpaceDE w:val="0"/>
        <w:autoSpaceDN w:val="0"/>
        <w:spacing w:before="37"/>
        <w:ind w:right="597"/>
        <w:jc w:val="right"/>
        <w:rPr>
          <w:rFonts w:hint="eastAsia" w:ascii="Times New Roman" w:hAnsi="Times New Roman" w:cs="Times New Roman"/>
          <w:color w:val="auto"/>
          <w:kern w:val="0"/>
          <w:sz w:val="24"/>
          <w:szCs w:val="24"/>
          <w:lang w:val="en-US" w:eastAsia="zh-CN"/>
        </w:rPr>
      </w:pPr>
    </w:p>
    <w:p>
      <w:pPr>
        <w:tabs>
          <w:tab w:val="left" w:pos="631"/>
          <w:tab w:val="left" w:pos="1471"/>
          <w:tab w:val="left" w:pos="2311"/>
        </w:tabs>
        <w:wordWrap/>
        <w:autoSpaceDE w:val="0"/>
        <w:autoSpaceDN w:val="0"/>
        <w:spacing w:before="37"/>
        <w:ind w:right="597"/>
        <w:jc w:val="right"/>
        <w:rPr>
          <w:rFonts w:hint="eastAsia" w:ascii="Times New Roman" w:hAnsi="Times New Roman" w:cs="Times New Roman"/>
          <w:color w:val="auto"/>
          <w:kern w:val="0"/>
          <w:sz w:val="24"/>
          <w:szCs w:val="24"/>
          <w:lang w:val="en-US" w:eastAsia="zh-CN"/>
        </w:rPr>
      </w:pPr>
    </w:p>
    <w:p>
      <w:pPr>
        <w:tabs>
          <w:tab w:val="left" w:pos="631"/>
          <w:tab w:val="left" w:pos="1471"/>
          <w:tab w:val="left" w:pos="2311"/>
        </w:tabs>
        <w:wordWrap/>
        <w:autoSpaceDE w:val="0"/>
        <w:autoSpaceDN w:val="0"/>
        <w:spacing w:before="37"/>
        <w:ind w:right="597"/>
        <w:jc w:val="right"/>
        <w:rPr>
          <w:rFonts w:hint="eastAsia" w:ascii="Times New Roman" w:hAnsi="Times New Roman" w:cs="Times New Roman"/>
          <w:color w:val="auto"/>
          <w:kern w:val="0"/>
          <w:sz w:val="24"/>
          <w:szCs w:val="24"/>
          <w:lang w:val="en-US" w:eastAsia="zh-CN"/>
        </w:rPr>
      </w:pPr>
    </w:p>
    <w:p>
      <w:pPr>
        <w:tabs>
          <w:tab w:val="left" w:pos="631"/>
          <w:tab w:val="left" w:pos="1471"/>
          <w:tab w:val="left" w:pos="2311"/>
        </w:tabs>
        <w:wordWrap/>
        <w:autoSpaceDE w:val="0"/>
        <w:autoSpaceDN w:val="0"/>
        <w:spacing w:before="37"/>
        <w:ind w:right="597"/>
        <w:jc w:val="right"/>
        <w:rPr>
          <w:rFonts w:hint="eastAsia" w:ascii="Times New Roman" w:hAnsi="Times New Roman" w:cs="Times New Roman"/>
          <w:color w:val="auto"/>
          <w:kern w:val="0"/>
          <w:sz w:val="24"/>
          <w:szCs w:val="24"/>
          <w:lang w:val="en-US" w:eastAsia="zh-CN"/>
        </w:rPr>
      </w:pPr>
    </w:p>
    <w:p>
      <w:pPr>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br w:type="page"/>
      </w:r>
    </w:p>
    <w:p>
      <w:pPr>
        <w:pStyle w:val="2"/>
        <w:bidi w:val="0"/>
        <w:rPr>
          <w:rFonts w:hint="default" w:ascii="Times New Roman" w:hAnsi="Times New Roman" w:cs="Times New Roman"/>
          <w:color w:val="auto"/>
          <w:kern w:val="0"/>
          <w:sz w:val="24"/>
          <w:szCs w:val="24"/>
          <w:lang w:val="en-US" w:eastAsia="zh-CN"/>
        </w:rPr>
      </w:pPr>
      <w:r>
        <w:rPr>
          <w:rFonts w:hint="eastAsia" w:ascii="方正黑体_GBK" w:hAnsi="方正黑体_GBK" w:eastAsia="方正黑体_GBK" w:cs="方正黑体_GBK"/>
          <w:b w:val="0"/>
          <w:bCs/>
          <w:color w:val="auto"/>
          <w:kern w:val="0"/>
          <w:sz w:val="24"/>
          <w:szCs w:val="24"/>
          <w:lang w:val="en-US" w:eastAsia="zh-CN"/>
        </w:rPr>
        <w:t>技术参数响应承诺书（格式自拟）</w:t>
      </w:r>
      <w:r>
        <w:rPr>
          <w:rFonts w:hint="default" w:ascii="Times New Roman" w:hAnsi="Times New Roman" w:cs="Times New Roman"/>
          <w:color w:val="auto"/>
          <w:kern w:val="0"/>
          <w:sz w:val="24"/>
          <w:szCs w:val="24"/>
          <w:lang w:val="en-US" w:eastAsia="zh-CN"/>
        </w:rPr>
        <w:br w:type="page"/>
      </w:r>
    </w:p>
    <w:p>
      <w:pPr>
        <w:tabs>
          <w:tab w:val="left" w:pos="631"/>
          <w:tab w:val="left" w:pos="1471"/>
          <w:tab w:val="left" w:pos="2311"/>
        </w:tabs>
        <w:wordWrap/>
        <w:autoSpaceDE w:val="0"/>
        <w:autoSpaceDN w:val="0"/>
        <w:spacing w:before="37"/>
        <w:ind w:right="597"/>
        <w:jc w:val="right"/>
        <w:rPr>
          <w:rFonts w:hint="default" w:ascii="Times New Roman" w:hAnsi="Times New Roman" w:cs="Times New Roman"/>
          <w:color w:val="auto"/>
          <w:kern w:val="0"/>
          <w:sz w:val="24"/>
          <w:szCs w:val="24"/>
          <w:lang w:val="en-US" w:eastAsia="zh-CN"/>
        </w:rPr>
        <w:sectPr>
          <w:pgSz w:w="11906" w:h="16838"/>
          <w:pgMar w:top="2098" w:right="1474" w:bottom="1984" w:left="1587" w:header="851" w:footer="992" w:gutter="0"/>
          <w:cols w:space="425" w:num="1"/>
          <w:docGrid w:type="lines" w:linePitch="312" w:charSpace="0"/>
        </w:sectPr>
      </w:pPr>
    </w:p>
    <w:bookmarkEnd w:id="200"/>
    <w:bookmarkEnd w:id="201"/>
    <w:bookmarkEnd w:id="202"/>
    <w:bookmarkEnd w:id="203"/>
    <w:bookmarkEnd w:id="204"/>
    <w:bookmarkEnd w:id="205"/>
    <w:bookmarkEnd w:id="206"/>
    <w:bookmarkEnd w:id="207"/>
    <w:p>
      <w:pPr>
        <w:pStyle w:val="3"/>
        <w:bidi w:val="0"/>
        <w:rPr>
          <w:rFonts w:hint="eastAsia" w:ascii="方正黑体_GBK" w:hAnsi="方正黑体_GBK" w:eastAsia="方正黑体_GBK" w:cs="方正黑体_GBK"/>
          <w:b w:val="0"/>
          <w:bCs/>
          <w:color w:val="auto"/>
          <w:sz w:val="32"/>
          <w:szCs w:val="32"/>
        </w:rPr>
      </w:pPr>
      <w:bookmarkStart w:id="214" w:name="_Toc15927"/>
      <w:bookmarkStart w:id="215" w:name="_Toc11243"/>
      <w:bookmarkStart w:id="216" w:name="_Toc18787"/>
      <w:bookmarkStart w:id="217" w:name="_Toc5576"/>
      <w:bookmarkStart w:id="218" w:name="_Toc29559"/>
      <w:bookmarkStart w:id="219" w:name="_Toc17546"/>
      <w:bookmarkStart w:id="220" w:name="_Toc5267"/>
      <w:bookmarkStart w:id="221" w:name="_Toc11672"/>
      <w:bookmarkStart w:id="222" w:name="_Toc26150"/>
      <w:bookmarkStart w:id="223" w:name="_Toc11329281"/>
      <w:r>
        <w:rPr>
          <w:rFonts w:hint="eastAsia" w:ascii="方正黑体_GBK" w:hAnsi="方正黑体_GBK" w:eastAsia="方正黑体_GBK" w:cs="方正黑体_GBK"/>
          <w:b w:val="0"/>
          <w:bCs/>
          <w:color w:val="auto"/>
          <w:sz w:val="32"/>
          <w:szCs w:val="32"/>
        </w:rPr>
        <w:t>报价人须知前附表规定的材料</w:t>
      </w:r>
      <w:bookmarkEnd w:id="214"/>
      <w:bookmarkEnd w:id="215"/>
      <w:bookmarkEnd w:id="216"/>
      <w:bookmarkEnd w:id="217"/>
      <w:bookmarkEnd w:id="218"/>
      <w:bookmarkEnd w:id="219"/>
      <w:bookmarkEnd w:id="220"/>
      <w:bookmarkEnd w:id="221"/>
      <w:bookmarkEnd w:id="222"/>
      <w:bookmarkEnd w:id="223"/>
    </w:p>
    <w:p>
      <w:pPr>
        <w:pStyle w:val="2"/>
        <w:keepNext/>
        <w:keepLines/>
        <w:pageBreakBefore w:val="0"/>
        <w:widowControl w:val="0"/>
        <w:kinsoku/>
        <w:wordWrap/>
        <w:overflowPunct/>
        <w:topLinePunct w:val="0"/>
        <w:autoSpaceDE/>
        <w:autoSpaceDN/>
        <w:bidi w:val="0"/>
        <w:adjustRightInd/>
        <w:snapToGrid/>
        <w:spacing w:before="200" w:after="200" w:line="360" w:lineRule="auto"/>
        <w:textAlignment w:val="auto"/>
        <w:rPr>
          <w:rFonts w:hint="eastAsia" w:ascii="方正黑体_GBK" w:hAnsi="方正黑体_GBK" w:eastAsia="方正黑体_GBK" w:cs="方正黑体_GBK"/>
          <w:b w:val="0"/>
          <w:bCs/>
          <w:color w:val="auto"/>
          <w:sz w:val="24"/>
          <w:szCs w:val="24"/>
        </w:rPr>
      </w:pPr>
      <w:bookmarkStart w:id="224" w:name="_Toc507681700"/>
      <w:bookmarkStart w:id="225" w:name="_Toc507681488"/>
      <w:bookmarkStart w:id="226" w:name="_Toc504639215"/>
      <w:bookmarkStart w:id="227" w:name="_Toc513633974"/>
      <w:bookmarkStart w:id="228" w:name="_Toc503951058"/>
      <w:r>
        <w:rPr>
          <w:rFonts w:hint="eastAsia" w:ascii="方正黑体_GBK" w:hAnsi="方正黑体_GBK" w:eastAsia="方正黑体_GBK" w:cs="方正黑体_GBK"/>
          <w:b w:val="0"/>
          <w:bCs/>
          <w:color w:val="auto"/>
          <w:sz w:val="24"/>
          <w:szCs w:val="24"/>
        </w:rPr>
        <w:t>报价人自行承诺部分</w:t>
      </w:r>
      <w:bookmarkEnd w:id="224"/>
      <w:bookmarkEnd w:id="225"/>
      <w:bookmarkEnd w:id="226"/>
    </w:p>
    <w:p>
      <w:pPr>
        <w:shd w:val="clear" w:color="auto"/>
        <w:snapToGrid w:val="0"/>
        <w:spacing w:line="400" w:lineRule="exact"/>
        <w:rPr>
          <w:rFonts w:hint="eastAsia" w:ascii="方正仿宋_GBK" w:hAnsi="方正仿宋_GBK" w:eastAsia="方正仿宋_GBK" w:cs="方正仿宋_GBK"/>
          <w:color w:val="auto"/>
          <w:sz w:val="28"/>
          <w:szCs w:val="28"/>
          <w:u w:val="single"/>
        </w:rPr>
      </w:pPr>
      <w:r>
        <w:rPr>
          <w:rFonts w:hint="eastAsia" w:ascii="方正仿宋_GBK" w:hAnsi="方正仿宋_GBK" w:eastAsia="方正仿宋_GBK" w:cs="方正仿宋_GBK"/>
          <w:color w:val="auto"/>
          <w:sz w:val="28"/>
          <w:szCs w:val="28"/>
          <w:u w:val="single"/>
        </w:rPr>
        <w:t xml:space="preserve">        （采购人名称）</w:t>
      </w:r>
      <w:r>
        <w:rPr>
          <w:rFonts w:hint="eastAsia" w:ascii="方正仿宋_GBK" w:hAnsi="方正仿宋_GBK" w:eastAsia="方正仿宋_GBK" w:cs="方正仿宋_GBK"/>
          <w:color w:val="auto"/>
          <w:sz w:val="28"/>
          <w:szCs w:val="28"/>
        </w:rPr>
        <w:t>：</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我公司</w:t>
      </w:r>
      <w:r>
        <w:rPr>
          <w:rFonts w:hint="eastAsia" w:ascii="方正仿宋_GBK" w:hAnsi="方正仿宋_GBK" w:eastAsia="方正仿宋_GBK" w:cs="方正仿宋_GBK"/>
          <w:color w:val="auto"/>
          <w:sz w:val="28"/>
          <w:szCs w:val="28"/>
          <w:u w:val="single"/>
        </w:rPr>
        <w:t xml:space="preserve">        （报价人名称）</w:t>
      </w:r>
      <w:r>
        <w:rPr>
          <w:rFonts w:hint="eastAsia" w:ascii="方正仿宋_GBK" w:hAnsi="方正仿宋_GBK" w:eastAsia="方正仿宋_GBK" w:cs="方正仿宋_GBK"/>
          <w:color w:val="auto"/>
          <w:sz w:val="28"/>
          <w:szCs w:val="28"/>
        </w:rPr>
        <w:t>参加了贵单位</w:t>
      </w:r>
      <w:r>
        <w:rPr>
          <w:rFonts w:hint="eastAsia" w:ascii="方正仿宋_GBK" w:hAnsi="方正仿宋_GBK" w:eastAsia="方正仿宋_GBK" w:cs="方正仿宋_GBK"/>
          <w:color w:val="auto"/>
          <w:sz w:val="28"/>
          <w:szCs w:val="28"/>
          <w:u w:val="single"/>
        </w:rPr>
        <w:t xml:space="preserve">        （项目名称）</w:t>
      </w:r>
      <w:r>
        <w:rPr>
          <w:rFonts w:hint="eastAsia" w:ascii="方正仿宋_GBK" w:hAnsi="方正仿宋_GBK" w:eastAsia="方正仿宋_GBK" w:cs="方正仿宋_GBK"/>
          <w:color w:val="auto"/>
          <w:sz w:val="28"/>
          <w:szCs w:val="28"/>
        </w:rPr>
        <w:t>的竞选，自愿作出以下承诺：</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1、我公司竞选截止日竞选资格情况不存在下列情形之一：</w:t>
      </w:r>
    </w:p>
    <w:p>
      <w:pPr>
        <w:shd w:val="clear" w:color="auto"/>
        <w:snapToGrid w:val="0"/>
        <w:spacing w:line="400" w:lineRule="exact"/>
        <w:ind w:firstLine="560" w:firstLineChars="200"/>
        <w:jc w:val="lef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（1）被人民法院列入失信被执行人名单且在被执行期内；</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（2）被列入《重庆市工程建设领域招标投标信用管理暂行办法》规定的重点关注名单且记分达到12分且在记分有效期内；</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（3）被列入《重庆市工程建设领域招标投标信用管理暂行办法》规定的重庆市工程建设领域招标投标失信惩戒对象名单且在记分有效期内；</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（4）被国家、重庆市（含市或任意区县）有关行政部门处以暂停投标资格行政处罚，且在处罚期限内；</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（5）被重庆市市级有关行业主管部门暂停在渝承揽新业务且在暂停期内。</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我公司在资格审查部分中提供的相关证明材料真实有效，不存在弄虚作假情形。贵单位在合同签订前均有权对我公司提供的资料进行核实，若发现弄虚作假，取消我公司中标资格，并按相关法律法规报监督部门，竞选保证金不予退还，我公司自愿承担因此造成的相关责任并赔偿相应损失。</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3、我公司不存在第二章“</w:t>
      </w:r>
      <w:r>
        <w:rPr>
          <w:rFonts w:hint="eastAsia" w:ascii="方正仿宋_GBK" w:hAnsi="方正仿宋_GBK" w:eastAsia="方正仿宋_GBK" w:cs="方正仿宋_GBK"/>
          <w:color w:val="auto"/>
          <w:sz w:val="28"/>
          <w:szCs w:val="28"/>
          <w:lang w:val="en-US" w:eastAsia="zh-CN"/>
        </w:rPr>
        <w:t>报价</w:t>
      </w:r>
      <w:r>
        <w:rPr>
          <w:rFonts w:hint="eastAsia" w:ascii="方正仿宋_GBK" w:hAnsi="方正仿宋_GBK" w:eastAsia="方正仿宋_GBK" w:cs="方正仿宋_GBK"/>
          <w:color w:val="auto"/>
          <w:sz w:val="28"/>
          <w:szCs w:val="28"/>
        </w:rPr>
        <w:t>人须知”规定的任何一种情形。</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4、我公司的</w:t>
      </w:r>
      <w:r>
        <w:rPr>
          <w:rFonts w:hint="eastAsia" w:ascii="方正仿宋_GBK" w:hAnsi="方正仿宋_GBK" w:eastAsia="方正仿宋_GBK" w:cs="方正仿宋_GBK"/>
          <w:color w:val="auto"/>
          <w:sz w:val="28"/>
          <w:szCs w:val="28"/>
          <w:lang w:val="en-US" w:eastAsia="zh-CN"/>
        </w:rPr>
        <w:t>响应</w:t>
      </w:r>
      <w:r>
        <w:rPr>
          <w:rFonts w:hint="eastAsia" w:ascii="方正仿宋_GBK" w:hAnsi="方正仿宋_GBK" w:eastAsia="方正仿宋_GBK" w:cs="方正仿宋_GBK"/>
          <w:color w:val="auto"/>
          <w:sz w:val="28"/>
          <w:szCs w:val="28"/>
        </w:rPr>
        <w:t>文件符合第二章“</w:t>
      </w:r>
      <w:r>
        <w:rPr>
          <w:rFonts w:hint="eastAsia" w:ascii="方正仿宋_GBK" w:hAnsi="方正仿宋_GBK" w:eastAsia="方正仿宋_GBK" w:cs="方正仿宋_GBK"/>
          <w:color w:val="auto"/>
          <w:sz w:val="28"/>
          <w:szCs w:val="28"/>
          <w:lang w:val="en-US" w:eastAsia="zh-CN"/>
        </w:rPr>
        <w:t>报价</w:t>
      </w:r>
      <w:r>
        <w:rPr>
          <w:rFonts w:hint="eastAsia" w:ascii="方正仿宋_GBK" w:hAnsi="方正仿宋_GBK" w:eastAsia="方正仿宋_GBK" w:cs="方正仿宋_GBK"/>
          <w:color w:val="auto"/>
          <w:sz w:val="28"/>
          <w:szCs w:val="28"/>
        </w:rPr>
        <w:t>人须知”的规定。</w:t>
      </w:r>
    </w:p>
    <w:p>
      <w:pPr>
        <w:shd w:val="clear" w:color="auto"/>
        <w:snapToGrid w:val="0"/>
        <w:spacing w:line="4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5、我司对比选文件中需提供承诺的地方均提供承诺响应。</w:t>
      </w:r>
    </w:p>
    <w:p>
      <w:pPr>
        <w:shd w:val="clear" w:color="auto"/>
        <w:tabs>
          <w:tab w:val="left" w:pos="4200"/>
          <w:tab w:val="left" w:pos="4620"/>
        </w:tabs>
        <w:autoSpaceDE w:val="0"/>
        <w:autoSpaceDN w:val="0"/>
        <w:adjustRightInd w:val="0"/>
        <w:snapToGrid w:val="0"/>
        <w:spacing w:line="360" w:lineRule="auto"/>
        <w:ind w:firstLine="560" w:firstLineChars="200"/>
        <w:jc w:val="left"/>
        <w:rPr>
          <w:rFonts w:hint="eastAsia" w:ascii="方正仿宋_GBK" w:hAnsi="方正仿宋_GBK" w:eastAsia="方正仿宋_GBK" w:cs="方正仿宋_GBK"/>
          <w:color w:val="auto"/>
          <w:kern w:val="0"/>
          <w:sz w:val="28"/>
          <w:szCs w:val="28"/>
        </w:rPr>
      </w:pPr>
    </w:p>
    <w:p>
      <w:pPr>
        <w:shd w:val="clear" w:color="auto"/>
        <w:tabs>
          <w:tab w:val="left" w:pos="4200"/>
          <w:tab w:val="left" w:pos="4620"/>
        </w:tabs>
        <w:autoSpaceDE w:val="0"/>
        <w:autoSpaceDN w:val="0"/>
        <w:adjustRightInd w:val="0"/>
        <w:snapToGrid w:val="0"/>
        <w:spacing w:line="360" w:lineRule="auto"/>
        <w:ind w:firstLine="560" w:firstLineChars="200"/>
        <w:jc w:val="left"/>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lang w:eastAsia="zh-CN"/>
        </w:rPr>
        <w:t>报价</w:t>
      </w:r>
      <w:r>
        <w:rPr>
          <w:rFonts w:hint="eastAsia" w:ascii="方正仿宋_GBK" w:hAnsi="方正仿宋_GBK" w:eastAsia="方正仿宋_GBK" w:cs="方正仿宋_GBK"/>
          <w:color w:val="auto"/>
          <w:kern w:val="0"/>
          <w:sz w:val="28"/>
          <w:szCs w:val="28"/>
        </w:rPr>
        <w:t>人：</w:t>
      </w:r>
      <w:r>
        <w:rPr>
          <w:rFonts w:hint="eastAsia" w:ascii="方正仿宋_GBK" w:hAnsi="方正仿宋_GBK" w:eastAsia="方正仿宋_GBK" w:cs="方正仿宋_GBK"/>
          <w:color w:val="auto"/>
          <w:w w:val="200"/>
          <w:kern w:val="0"/>
          <w:sz w:val="28"/>
          <w:szCs w:val="28"/>
          <w:u w:val="single"/>
        </w:rPr>
        <w:t xml:space="preserve">                 </w:t>
      </w:r>
      <w:r>
        <w:rPr>
          <w:rFonts w:hint="eastAsia" w:ascii="方正仿宋_GBK" w:hAnsi="方正仿宋_GBK" w:eastAsia="方正仿宋_GBK" w:cs="方正仿宋_GBK"/>
          <w:color w:val="auto"/>
          <w:kern w:val="0"/>
          <w:sz w:val="28"/>
          <w:szCs w:val="28"/>
        </w:rPr>
        <w:t>（</w:t>
      </w:r>
      <w:r>
        <w:rPr>
          <w:rFonts w:hint="eastAsia" w:ascii="方正仿宋_GBK" w:hAnsi="方正仿宋_GBK" w:eastAsia="方正仿宋_GBK" w:cs="方正仿宋_GBK"/>
          <w:color w:val="auto"/>
          <w:spacing w:val="-1"/>
          <w:kern w:val="0"/>
          <w:sz w:val="28"/>
          <w:szCs w:val="28"/>
        </w:rPr>
        <w:t>盖单位公章</w:t>
      </w:r>
      <w:r>
        <w:rPr>
          <w:rFonts w:hint="eastAsia" w:ascii="方正仿宋_GBK" w:hAnsi="方正仿宋_GBK" w:eastAsia="方正仿宋_GBK" w:cs="方正仿宋_GBK"/>
          <w:color w:val="auto"/>
          <w:kern w:val="0"/>
          <w:sz w:val="28"/>
          <w:szCs w:val="28"/>
        </w:rPr>
        <w:t>）</w:t>
      </w:r>
    </w:p>
    <w:p>
      <w:pPr>
        <w:shd w:val="clear" w:color="auto"/>
        <w:tabs>
          <w:tab w:val="left" w:pos="6300"/>
        </w:tabs>
        <w:autoSpaceDE w:val="0"/>
        <w:autoSpaceDN w:val="0"/>
        <w:adjustRightInd w:val="0"/>
        <w:snapToGrid w:val="0"/>
        <w:spacing w:line="360" w:lineRule="auto"/>
        <w:ind w:firstLine="560" w:firstLineChars="200"/>
        <w:jc w:val="left"/>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法定代表人：</w:t>
      </w:r>
      <w:r>
        <w:rPr>
          <w:rFonts w:hint="eastAsia" w:ascii="方正仿宋_GBK" w:hAnsi="方正仿宋_GBK" w:eastAsia="方正仿宋_GBK" w:cs="方正仿宋_GBK"/>
          <w:color w:val="auto"/>
          <w:w w:val="200"/>
          <w:kern w:val="0"/>
          <w:sz w:val="28"/>
          <w:szCs w:val="28"/>
          <w:u w:val="single"/>
        </w:rPr>
        <w:t xml:space="preserve">               </w:t>
      </w:r>
      <w:r>
        <w:rPr>
          <w:rFonts w:hint="eastAsia" w:ascii="方正仿宋_GBK" w:hAnsi="方正仿宋_GBK" w:eastAsia="方正仿宋_GBK" w:cs="方正仿宋_GBK"/>
          <w:color w:val="auto"/>
          <w:kern w:val="0"/>
          <w:sz w:val="28"/>
          <w:szCs w:val="28"/>
        </w:rPr>
        <w:t>（签名或盖章）</w:t>
      </w:r>
    </w:p>
    <w:p>
      <w:pPr>
        <w:bidi w:val="0"/>
        <w:rPr>
          <w:rFonts w:hint="default" w:ascii="Times New Roman" w:hAnsi="Times New Roman" w:eastAsia="宋体" w:cs="Times New Roman"/>
          <w:color w:val="auto"/>
          <w:sz w:val="28"/>
          <w:szCs w:val="28"/>
        </w:rPr>
      </w:pPr>
      <w:r>
        <w:rPr>
          <w:rFonts w:hint="eastAsia" w:ascii="方正仿宋_GBK" w:hAnsi="方正仿宋_GBK" w:eastAsia="方正仿宋_GBK" w:cs="方正仿宋_GBK"/>
          <w:color w:val="auto"/>
          <w:sz w:val="28"/>
          <w:szCs w:val="28"/>
        </w:rPr>
        <w:t xml:space="preserve">    年    月    日</w:t>
      </w:r>
      <w:r>
        <w:rPr>
          <w:rFonts w:hint="default" w:ascii="Times New Roman" w:hAnsi="Times New Roman" w:eastAsia="宋体" w:cs="Times New Roman"/>
          <w:color w:val="auto"/>
          <w:sz w:val="28"/>
          <w:szCs w:val="28"/>
        </w:rPr>
        <w:br w:type="page"/>
      </w:r>
      <w:bookmarkStart w:id="229" w:name="_Toc26698"/>
      <w:bookmarkStart w:id="230" w:name="_Toc31017"/>
      <w:bookmarkStart w:id="231" w:name="_Toc27275"/>
      <w:bookmarkStart w:id="232" w:name="_Toc5014"/>
      <w:r>
        <w:rPr>
          <w:rFonts w:hint="eastAsia" w:ascii="方正仿宋_GBK" w:hAnsi="方正仿宋_GBK" w:eastAsia="方正仿宋_GBK" w:cs="方正仿宋_GBK"/>
          <w:color w:val="auto"/>
          <w:sz w:val="32"/>
          <w:szCs w:val="32"/>
        </w:rPr>
        <w:t>报价人基本信息</w:t>
      </w:r>
      <w:bookmarkEnd w:id="229"/>
      <w:bookmarkEnd w:id="230"/>
      <w:bookmarkEnd w:id="231"/>
      <w:bookmarkEnd w:id="232"/>
    </w:p>
    <w:p>
      <w:pPr>
        <w:pStyle w:val="2"/>
        <w:keepNext/>
        <w:keepLines/>
        <w:pageBreakBefore w:val="0"/>
        <w:widowControl w:val="0"/>
        <w:kinsoku/>
        <w:wordWrap/>
        <w:overflowPunct/>
        <w:topLinePunct w:val="0"/>
        <w:autoSpaceDE/>
        <w:autoSpaceDN/>
        <w:bidi w:val="0"/>
        <w:adjustRightInd/>
        <w:snapToGrid/>
        <w:spacing w:before="200" w:after="200" w:line="360" w:lineRule="auto"/>
        <w:textAlignment w:val="auto"/>
        <w:rPr>
          <w:rFonts w:hint="eastAsia" w:ascii="方正黑体_GBK" w:hAnsi="方正黑体_GBK" w:eastAsia="方正黑体_GBK" w:cs="方正黑体_GBK"/>
          <w:b w:val="0"/>
          <w:bCs/>
          <w:color w:val="auto"/>
          <w:sz w:val="24"/>
          <w:szCs w:val="24"/>
        </w:rPr>
      </w:pPr>
      <w:bookmarkStart w:id="233" w:name="_Toc4375"/>
      <w:bookmarkStart w:id="234" w:name="_Toc508110857"/>
      <w:bookmarkStart w:id="235" w:name="_Toc452107137"/>
      <w:r>
        <w:rPr>
          <w:rFonts w:hint="eastAsia" w:ascii="方正黑体_GBK" w:hAnsi="方正黑体_GBK" w:eastAsia="方正黑体_GBK" w:cs="方正黑体_GBK"/>
          <w:b w:val="0"/>
          <w:bCs/>
          <w:color w:val="auto"/>
          <w:sz w:val="24"/>
          <w:szCs w:val="24"/>
        </w:rPr>
        <w:t>报价人基本信息表</w:t>
      </w:r>
      <w:bookmarkEnd w:id="233"/>
      <w:bookmarkEnd w:id="234"/>
      <w:bookmarkEnd w:id="235"/>
    </w:p>
    <w:p>
      <w:pPr>
        <w:pStyle w:val="14"/>
        <w:rPr>
          <w:rFonts w:hint="default" w:ascii="Times New Roman" w:hAnsi="Times New Roman" w:eastAsia="宋体" w:cs="Times New Roman"/>
          <w:color w:val="auto"/>
        </w:rPr>
      </w:pPr>
    </w:p>
    <w:tbl>
      <w:tblPr>
        <w:tblStyle w:val="20"/>
        <w:tblW w:w="8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2"/>
        <w:gridCol w:w="895"/>
        <w:gridCol w:w="1027"/>
        <w:gridCol w:w="1180"/>
        <w:gridCol w:w="310"/>
        <w:gridCol w:w="990"/>
        <w:gridCol w:w="934"/>
        <w:gridCol w:w="15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报价人名称</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报价人</w:t>
            </w:r>
          </w:p>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公司股权结构</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注册地址</w:t>
            </w:r>
          </w:p>
        </w:tc>
        <w:tc>
          <w:tcPr>
            <w:tcW w:w="3412"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邮政编码</w:t>
            </w:r>
          </w:p>
        </w:tc>
        <w:tc>
          <w:tcPr>
            <w:tcW w:w="244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2"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联系方式</w:t>
            </w:r>
          </w:p>
        </w:tc>
        <w:tc>
          <w:tcPr>
            <w:tcW w:w="89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联系人</w:t>
            </w:r>
          </w:p>
        </w:tc>
        <w:tc>
          <w:tcPr>
            <w:tcW w:w="251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电话</w:t>
            </w:r>
          </w:p>
        </w:tc>
        <w:tc>
          <w:tcPr>
            <w:tcW w:w="244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方正仿宋_GBK" w:hAnsi="方正仿宋_GBK" w:eastAsia="方正仿宋_GBK" w:cs="方正仿宋_GBK"/>
                <w:color w:val="auto"/>
                <w:sz w:val="28"/>
                <w:szCs w:val="28"/>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传真</w:t>
            </w:r>
          </w:p>
        </w:tc>
        <w:tc>
          <w:tcPr>
            <w:tcW w:w="251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网址</w:t>
            </w:r>
          </w:p>
        </w:tc>
        <w:tc>
          <w:tcPr>
            <w:tcW w:w="244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组织结构</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法定代表人</w:t>
            </w:r>
          </w:p>
        </w:tc>
        <w:tc>
          <w:tcPr>
            <w:tcW w:w="89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c>
          <w:tcPr>
            <w:tcW w:w="118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技术职称</w:t>
            </w:r>
          </w:p>
        </w:tc>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电话</w:t>
            </w:r>
          </w:p>
        </w:tc>
        <w:tc>
          <w:tcPr>
            <w:tcW w:w="150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成立时间</w:t>
            </w:r>
          </w:p>
        </w:tc>
        <w:tc>
          <w:tcPr>
            <w:tcW w:w="192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年 月 日</w:t>
            </w:r>
          </w:p>
        </w:tc>
        <w:tc>
          <w:tcPr>
            <w:tcW w:w="4921" w:type="dxa"/>
            <w:gridSpan w:val="5"/>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40" w:firstLineChars="50"/>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营业执照号</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注册资金</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开户银行</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账号</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1722" w:type="dxa"/>
            <w:tcBorders>
              <w:top w:val="single" w:color="auto" w:sz="4" w:space="0"/>
              <w:left w:val="single" w:color="auto" w:sz="4" w:space="0"/>
              <w:bottom w:val="nil"/>
              <w:right w:val="single" w:color="auto" w:sz="4" w:space="0"/>
            </w:tcBorders>
            <w:noWrap w:val="0"/>
            <w:vAlign w:val="center"/>
          </w:tcPr>
          <w:p>
            <w:pPr>
              <w:topLinePunct/>
              <w:spacing w:line="440" w:lineRule="exact"/>
              <w:ind w:firstLine="280" w:firstLineChars="100"/>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经营范围</w:t>
            </w:r>
          </w:p>
        </w:tc>
        <w:tc>
          <w:tcPr>
            <w:tcW w:w="6843" w:type="dxa"/>
            <w:gridSpan w:val="7"/>
            <w:tcBorders>
              <w:top w:val="single" w:color="auto" w:sz="4" w:space="0"/>
              <w:left w:val="single" w:color="auto" w:sz="4" w:space="0"/>
              <w:bottom w:val="nil"/>
              <w:right w:val="single" w:color="auto" w:sz="4" w:space="0"/>
            </w:tcBorders>
            <w:noWrap w:val="0"/>
            <w:vAlign w:val="center"/>
          </w:tcPr>
          <w:p>
            <w:pPr>
              <w:topLinePunct/>
              <w:spacing w:line="44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c>
          <w:tcPr>
            <w:tcW w:w="684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方正仿宋_GBK" w:hAnsi="方正仿宋_GBK" w:eastAsia="方正仿宋_GBK" w:cs="方正仿宋_GBK"/>
                <w:color w:val="auto"/>
                <w:sz w:val="28"/>
                <w:szCs w:val="28"/>
              </w:rPr>
            </w:pPr>
          </w:p>
        </w:tc>
      </w:tr>
      <w:bookmarkEnd w:id="227"/>
      <w:bookmarkEnd w:id="228"/>
    </w:tbl>
    <w:p>
      <w:pP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br w:type="page"/>
      </w:r>
    </w:p>
    <w:p>
      <w:pPr>
        <w:pStyle w:val="4"/>
        <w:bidi w:val="0"/>
        <w:rPr>
          <w:rFonts w:hint="eastAsia" w:ascii="方正黑体_GBK" w:hAnsi="方正黑体_GBK" w:eastAsia="方正黑体_GBK" w:cs="方正黑体_GBK"/>
          <w:b w:val="0"/>
          <w:bCs/>
          <w:color w:val="auto"/>
          <w:lang w:val="en-US" w:eastAsia="zh-CN"/>
        </w:rPr>
      </w:pPr>
      <w:r>
        <w:rPr>
          <w:rFonts w:hint="eastAsia" w:ascii="方正黑体_GBK" w:hAnsi="方正黑体_GBK" w:eastAsia="方正黑体_GBK" w:cs="方正黑体_GBK"/>
          <w:b w:val="0"/>
          <w:bCs/>
          <w:color w:val="auto"/>
          <w:lang w:val="en-US" w:eastAsia="zh-CN"/>
        </w:rPr>
        <w:t>营业执照</w:t>
      </w: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default"/>
          <w:color w:val="auto"/>
          <w:lang w:val="en-US" w:eastAsia="zh-CN"/>
        </w:rPr>
      </w:pPr>
      <w:r>
        <w:rPr>
          <w:rFonts w:hint="default"/>
          <w:color w:val="auto"/>
          <w:lang w:val="en-US" w:eastAsia="zh-CN"/>
        </w:rPr>
        <w:br w:type="page"/>
      </w:r>
    </w:p>
    <w:p>
      <w:pPr>
        <w:pStyle w:val="4"/>
        <w:bidi w:val="0"/>
        <w:rPr>
          <w:rFonts w:hint="eastAsia" w:ascii="方正黑体_GBK" w:hAnsi="方正黑体_GBK" w:eastAsia="方正黑体_GBK" w:cs="方正黑体_GBK"/>
          <w:b w:val="0"/>
          <w:bCs/>
          <w:color w:val="auto"/>
          <w:lang w:val="en-US" w:eastAsia="zh-CN"/>
        </w:rPr>
      </w:pPr>
      <w:r>
        <w:rPr>
          <w:rFonts w:hint="eastAsia" w:ascii="方正黑体_GBK" w:hAnsi="方正黑体_GBK" w:eastAsia="方正黑体_GBK" w:cs="方正黑体_GBK"/>
          <w:b w:val="0"/>
          <w:bCs/>
          <w:color w:val="auto"/>
          <w:lang w:val="en-US" w:eastAsia="zh-CN"/>
        </w:rPr>
        <w:t>销售资格要求</w:t>
      </w:r>
    </w:p>
    <w:p>
      <w:pPr>
        <w:rPr>
          <w:rFonts w:hint="default"/>
          <w:color w:val="auto"/>
          <w:lang w:val="en-US" w:eastAsia="zh-CN"/>
        </w:rPr>
      </w:pPr>
    </w:p>
    <w:p>
      <w:pPr>
        <w:rPr>
          <w:rFonts w:hint="default"/>
          <w:color w:val="auto"/>
          <w:lang w:val="en-US" w:eastAsia="zh-CN"/>
        </w:rPr>
      </w:pPr>
      <w:r>
        <w:rPr>
          <w:rFonts w:hint="default"/>
          <w:color w:val="auto"/>
          <w:lang w:val="en-US" w:eastAsia="zh-CN"/>
        </w:rPr>
        <w:br w:type="page"/>
      </w:r>
    </w:p>
    <w:p>
      <w:pPr>
        <w:pStyle w:val="4"/>
        <w:bidi w:val="0"/>
        <w:rPr>
          <w:rFonts w:hint="eastAsia" w:ascii="方正黑体_GBK" w:hAnsi="方正黑体_GBK" w:eastAsia="方正黑体_GBK" w:cs="方正黑体_GBK"/>
          <w:b w:val="0"/>
          <w:bCs/>
          <w:color w:val="auto"/>
          <w:lang w:val="en-US" w:eastAsia="zh-CN"/>
        </w:rPr>
      </w:pPr>
      <w:r>
        <w:rPr>
          <w:rFonts w:hint="eastAsia" w:ascii="方正黑体_GBK" w:hAnsi="方正黑体_GBK" w:eastAsia="方正黑体_GBK" w:cs="方正黑体_GBK"/>
          <w:b w:val="0"/>
          <w:bCs/>
          <w:color w:val="auto"/>
          <w:lang w:val="en-US" w:eastAsia="zh-CN"/>
        </w:rPr>
        <w:t>信誉要求</w:t>
      </w:r>
    </w:p>
    <w:p>
      <w:pPr>
        <w:rPr>
          <w:rFonts w:hint="eastAsia" w:ascii="宋体" w:hAnsi="宋体" w:cs="宋体"/>
          <w:szCs w:val="21"/>
          <w:highlight w:val="none"/>
        </w:rPr>
      </w:pPr>
      <w:r>
        <w:rPr>
          <w:rFonts w:hint="eastAsia" w:ascii="宋体" w:hAnsi="宋体" w:cs="宋体"/>
          <w:szCs w:val="21"/>
          <w:highlight w:val="none"/>
        </w:rPr>
        <w:t>注：请附在国家企业信用信息公示系统（http://www.gsxt.gov.cn/）中未被列入严重违法失信企业名单（黑名单）信息，及在“信用中国”网站（http://www.creditchina.gov.cn/）中未被列入失信惩戒执行人名单截图（参见下图），并加盖报价人公章；</w:t>
      </w:r>
    </w:p>
    <w:p>
      <w:pPr>
        <w:rPr>
          <w:rFonts w:hint="eastAsia"/>
          <w:lang w:val="en-US" w:eastAsia="zh-CN"/>
        </w:rPr>
      </w:pPr>
      <w:r>
        <w:rPr>
          <w:highlight w:val="none"/>
        </w:rPr>
        <w:drawing>
          <wp:inline distT="0" distB="0" distL="114300" distR="114300">
            <wp:extent cx="5274310" cy="30734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4310" cy="3073400"/>
                    </a:xfrm>
                    <a:prstGeom prst="rect">
                      <a:avLst/>
                    </a:prstGeom>
                    <a:noFill/>
                    <a:ln>
                      <a:noFill/>
                    </a:ln>
                  </pic:spPr>
                </pic:pic>
              </a:graphicData>
            </a:graphic>
          </wp:inline>
        </w:drawing>
      </w: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pStyle w:val="3"/>
        <w:numPr>
          <w:ilvl w:val="-1"/>
          <w:numId w:val="0"/>
        </w:numPr>
        <w:bidi w:val="0"/>
        <w:jc w:val="center"/>
        <w:rPr>
          <w:rFonts w:hint="eastAsia" w:ascii="方正黑体_GBK" w:hAnsi="方正黑体_GBK" w:eastAsia="方正黑体_GBK" w:cs="方正黑体_GBK"/>
          <w:b w:val="0"/>
          <w:bCs/>
          <w:color w:val="auto"/>
          <w:sz w:val="32"/>
          <w:szCs w:val="32"/>
          <w:lang w:val="en-US" w:eastAsia="zh-CN"/>
        </w:rPr>
      </w:pPr>
      <w:bookmarkStart w:id="236" w:name="_Toc16159"/>
      <w:r>
        <w:rPr>
          <w:rFonts w:hint="eastAsia" w:ascii="方正黑体_GBK" w:hAnsi="方正黑体_GBK" w:eastAsia="方正黑体_GBK" w:cs="方正黑体_GBK"/>
          <w:b w:val="0"/>
          <w:bCs/>
          <w:color w:val="auto"/>
          <w:sz w:val="32"/>
          <w:szCs w:val="32"/>
          <w:lang w:val="en-US" w:eastAsia="zh-CN"/>
        </w:rPr>
        <w:t>六、其他资料（如有）</w:t>
      </w:r>
      <w:bookmarkEnd w:id="236"/>
    </w:p>
    <w:p>
      <w:pP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请根据第二章 报价人须知10.报价人资质条件、能力与信誉进行响应。</w:t>
      </w:r>
    </w:p>
    <w:p>
      <w:pPr>
        <w:rPr>
          <w:rFonts w:hint="eastAsia"/>
          <w:color w:val="auto"/>
          <w:lang w:val="en-US" w:eastAsia="zh-CN"/>
        </w:rPr>
      </w:pPr>
    </w:p>
    <w:p>
      <w:pPr>
        <w:rPr>
          <w:rFonts w:hint="eastAsia"/>
          <w:color w:val="auto"/>
          <w:lang w:val="en-US" w:eastAsia="zh-CN"/>
        </w:rPr>
      </w:pPr>
      <w:r>
        <w:rPr>
          <w:rFonts w:hint="eastAsia"/>
          <w:color w:val="auto"/>
          <w:lang w:val="en-US" w:eastAsia="zh-CN"/>
        </w:rPr>
        <w:br w:type="page"/>
      </w:r>
    </w:p>
    <w:p>
      <w:pPr>
        <w:pStyle w:val="3"/>
        <w:numPr>
          <w:ilvl w:val="0"/>
          <w:numId w:val="0"/>
        </w:numPr>
        <w:spacing w:line="360" w:lineRule="auto"/>
        <w:rPr>
          <w:rFonts w:hint="eastAsia" w:ascii="方正黑体_GBK" w:hAnsi="方正黑体_GBK" w:eastAsia="方正黑体_GBK" w:cs="方正黑体_GBK"/>
          <w:b w:val="0"/>
          <w:bCs/>
          <w:color w:val="auto"/>
          <w:sz w:val="32"/>
          <w:szCs w:val="32"/>
          <w:lang w:val="en-US" w:eastAsia="zh-CN"/>
        </w:rPr>
      </w:pPr>
      <w:bookmarkStart w:id="237" w:name="_Toc15073"/>
      <w:bookmarkStart w:id="238" w:name="OLE_LINK1"/>
      <w:r>
        <w:rPr>
          <w:rFonts w:hint="eastAsia" w:ascii="方正黑体_GBK" w:hAnsi="方正黑体_GBK" w:eastAsia="方正黑体_GBK" w:cs="方正黑体_GBK"/>
          <w:b w:val="0"/>
          <w:bCs/>
          <w:color w:val="auto"/>
          <w:sz w:val="32"/>
          <w:szCs w:val="32"/>
          <w:lang w:val="en-US" w:eastAsia="zh-CN"/>
        </w:rPr>
        <w:t>第六章 合同条款及格式</w:t>
      </w:r>
      <w:bookmarkEnd w:id="237"/>
    </w:p>
    <w:p>
      <w:pPr>
        <w:jc w:val="center"/>
        <w:rPr>
          <w:b/>
          <w:bCs/>
          <w:sz w:val="84"/>
          <w:szCs w:val="84"/>
        </w:rPr>
      </w:pPr>
      <w:r>
        <w:rPr>
          <w:rFonts w:hint="eastAsia"/>
          <w:b/>
          <w:bCs/>
          <w:sz w:val="40"/>
          <w:szCs w:val="40"/>
        </w:rPr>
        <w:t>重庆</w:t>
      </w:r>
      <w:r>
        <w:rPr>
          <w:rFonts w:hint="eastAsia"/>
          <w:b/>
          <w:bCs/>
          <w:sz w:val="40"/>
          <w:szCs w:val="40"/>
          <w:lang w:val="en-US" w:eastAsia="zh-CN"/>
        </w:rPr>
        <w:t>通慧网联科技</w:t>
      </w:r>
      <w:r>
        <w:rPr>
          <w:rFonts w:hint="eastAsia"/>
          <w:b/>
          <w:bCs/>
          <w:sz w:val="40"/>
          <w:szCs w:val="40"/>
        </w:rPr>
        <w:t>有限公司</w:t>
      </w:r>
    </w:p>
    <w:p>
      <w:pPr>
        <w:jc w:val="both"/>
        <w:rPr>
          <w:rFonts w:hint="eastAsia"/>
          <w:b/>
          <w:bCs/>
          <w:sz w:val="52"/>
          <w:szCs w:val="52"/>
          <w:lang w:val="en-US" w:eastAsia="zh-CN"/>
        </w:rPr>
      </w:pPr>
    </w:p>
    <w:p>
      <w:pPr>
        <w:jc w:val="center"/>
        <w:rPr>
          <w:rFonts w:hint="eastAsia"/>
          <w:b/>
          <w:bCs/>
          <w:sz w:val="48"/>
          <w:szCs w:val="48"/>
          <w:lang w:val="en-US" w:eastAsia="zh-CN"/>
        </w:rPr>
      </w:pPr>
    </w:p>
    <w:p>
      <w:pPr>
        <w:jc w:val="center"/>
        <w:rPr>
          <w:rFonts w:hint="eastAsia"/>
          <w:b/>
          <w:bCs/>
          <w:sz w:val="48"/>
          <w:szCs w:val="48"/>
          <w:lang w:val="en-US" w:eastAsia="zh-CN"/>
        </w:rPr>
      </w:pPr>
      <w:r>
        <w:rPr>
          <w:rFonts w:hint="eastAsia"/>
          <w:b/>
          <w:bCs/>
          <w:sz w:val="48"/>
          <w:szCs w:val="48"/>
          <w:lang w:val="en-US" w:eastAsia="zh-CN"/>
        </w:rPr>
        <w:t>车</w:t>
      </w:r>
    </w:p>
    <w:p>
      <w:pPr>
        <w:jc w:val="center"/>
        <w:rPr>
          <w:rFonts w:hint="default" w:eastAsia="宋体"/>
          <w:b/>
          <w:bCs/>
          <w:sz w:val="48"/>
          <w:szCs w:val="48"/>
          <w:lang w:val="en-US" w:eastAsia="zh-CN"/>
        </w:rPr>
      </w:pPr>
      <w:r>
        <w:rPr>
          <w:rFonts w:hint="eastAsia"/>
          <w:b/>
          <w:bCs/>
          <w:sz w:val="48"/>
          <w:szCs w:val="48"/>
          <w:lang w:val="en-US" w:eastAsia="zh-CN"/>
        </w:rPr>
        <w:t>辆</w:t>
      </w:r>
    </w:p>
    <w:p>
      <w:pPr>
        <w:jc w:val="center"/>
        <w:rPr>
          <w:b/>
          <w:bCs/>
          <w:sz w:val="48"/>
          <w:szCs w:val="48"/>
        </w:rPr>
      </w:pPr>
      <w:r>
        <w:rPr>
          <w:rFonts w:hint="eastAsia"/>
          <w:b/>
          <w:bCs/>
          <w:sz w:val="48"/>
          <w:szCs w:val="48"/>
        </w:rPr>
        <w:t>购</w:t>
      </w:r>
    </w:p>
    <w:p>
      <w:pPr>
        <w:jc w:val="center"/>
        <w:rPr>
          <w:b/>
          <w:bCs/>
          <w:sz w:val="48"/>
          <w:szCs w:val="48"/>
        </w:rPr>
      </w:pPr>
      <w:r>
        <w:rPr>
          <w:rFonts w:hint="eastAsia"/>
          <w:b/>
          <w:bCs/>
          <w:sz w:val="48"/>
          <w:szCs w:val="48"/>
        </w:rPr>
        <w:t>置</w:t>
      </w:r>
    </w:p>
    <w:p>
      <w:pPr>
        <w:jc w:val="center"/>
        <w:rPr>
          <w:b/>
          <w:bCs/>
          <w:sz w:val="48"/>
          <w:szCs w:val="48"/>
        </w:rPr>
      </w:pPr>
      <w:r>
        <w:rPr>
          <w:rFonts w:hint="eastAsia"/>
          <w:b/>
          <w:bCs/>
          <w:sz w:val="48"/>
          <w:szCs w:val="48"/>
        </w:rPr>
        <w:t>合</w:t>
      </w:r>
    </w:p>
    <w:p>
      <w:pPr>
        <w:jc w:val="center"/>
        <w:rPr>
          <w:rFonts w:hint="eastAsia"/>
          <w:b/>
          <w:bCs/>
          <w:sz w:val="52"/>
          <w:szCs w:val="52"/>
        </w:rPr>
      </w:pPr>
      <w:r>
        <w:rPr>
          <w:rFonts w:hint="eastAsia"/>
          <w:b/>
          <w:bCs/>
          <w:sz w:val="48"/>
          <w:szCs w:val="48"/>
        </w:rPr>
        <w:t>同</w:t>
      </w:r>
    </w:p>
    <w:p/>
    <w:p>
      <w:pPr>
        <w:rPr>
          <w:rFonts w:hint="eastAsia"/>
          <w:sz w:val="28"/>
          <w:szCs w:val="28"/>
        </w:rPr>
      </w:pPr>
    </w:p>
    <w:p>
      <w:pPr>
        <w:rPr>
          <w:rFonts w:hint="eastAsia"/>
          <w:sz w:val="28"/>
          <w:szCs w:val="28"/>
        </w:rPr>
      </w:pPr>
    </w:p>
    <w:p>
      <w:pPr>
        <w:rPr>
          <w:rFonts w:hint="eastAsia"/>
          <w:sz w:val="28"/>
          <w:szCs w:val="28"/>
        </w:rPr>
      </w:pPr>
    </w:p>
    <w:p>
      <w:pPr>
        <w:pStyle w:val="16"/>
        <w:rPr>
          <w:rFonts w:hint="eastAsia"/>
          <w:sz w:val="28"/>
          <w:szCs w:val="28"/>
        </w:rPr>
      </w:pPr>
    </w:p>
    <w:p>
      <w:pPr>
        <w:rPr>
          <w:rFonts w:hint="eastAsia"/>
        </w:rPr>
      </w:pPr>
    </w:p>
    <w:p>
      <w:pPr>
        <w:ind w:firstLine="560" w:firstLineChars="200"/>
        <w:rPr>
          <w:sz w:val="28"/>
          <w:szCs w:val="28"/>
        </w:rPr>
      </w:pPr>
      <w:r>
        <w:rPr>
          <w:rFonts w:hint="eastAsia"/>
          <w:sz w:val="28"/>
          <w:szCs w:val="28"/>
        </w:rPr>
        <w:t>签约时间：   年    月    日</w:t>
      </w:r>
    </w:p>
    <w:p>
      <w:pPr>
        <w:spacing w:line="240" w:lineRule="auto"/>
        <w:ind w:firstLine="560" w:firstLineChars="200"/>
        <w:jc w:val="left"/>
        <w:rPr>
          <w:rFonts w:hint="eastAsia" w:ascii="黑体" w:eastAsia="黑体"/>
          <w:b/>
          <w:color w:val="auto"/>
          <w:sz w:val="36"/>
          <w:szCs w:val="36"/>
          <w:lang w:val="en-US" w:eastAsia="zh-CN"/>
        </w:rPr>
      </w:pPr>
      <w:r>
        <w:rPr>
          <w:rFonts w:hint="eastAsia"/>
          <w:sz w:val="28"/>
          <w:szCs w:val="28"/>
        </w:rPr>
        <w:t>签约地点：重庆市渝北区龙山街道诚投天邻风景24栋1903室</w:t>
      </w:r>
    </w:p>
    <w:p>
      <w:pPr>
        <w:spacing w:line="480" w:lineRule="exact"/>
        <w:jc w:val="center"/>
        <w:rPr>
          <w:rFonts w:hint="eastAsia" w:ascii="黑体" w:eastAsia="黑体"/>
          <w:b/>
          <w:color w:val="auto"/>
          <w:sz w:val="36"/>
          <w:szCs w:val="36"/>
          <w:lang w:val="en-US" w:eastAsia="zh-CN"/>
        </w:rPr>
      </w:pPr>
    </w:p>
    <w:p>
      <w:pPr>
        <w:spacing w:line="480" w:lineRule="exact"/>
        <w:jc w:val="center"/>
        <w:rPr>
          <w:rFonts w:hint="eastAsia" w:ascii="黑体" w:eastAsia="黑体"/>
          <w:b/>
          <w:color w:val="auto"/>
          <w:sz w:val="36"/>
          <w:szCs w:val="36"/>
          <w:lang w:val="en-US" w:eastAsia="zh-CN"/>
        </w:rPr>
      </w:pPr>
    </w:p>
    <w:p>
      <w:pPr>
        <w:spacing w:line="480" w:lineRule="exact"/>
        <w:jc w:val="center"/>
        <w:rPr>
          <w:rFonts w:ascii="黑体" w:eastAsia="黑体"/>
          <w:b/>
          <w:color w:val="auto"/>
          <w:sz w:val="36"/>
          <w:szCs w:val="36"/>
        </w:rPr>
      </w:pPr>
      <w:r>
        <w:rPr>
          <w:rFonts w:hint="eastAsia" w:ascii="黑体" w:eastAsia="黑体"/>
          <w:b/>
          <w:color w:val="auto"/>
          <w:sz w:val="36"/>
          <w:szCs w:val="36"/>
          <w:lang w:val="en-US" w:eastAsia="zh-CN"/>
        </w:rPr>
        <w:t>车辆</w:t>
      </w:r>
      <w:r>
        <w:rPr>
          <w:rFonts w:hint="eastAsia" w:ascii="黑体" w:eastAsia="黑体"/>
          <w:b/>
          <w:color w:val="auto"/>
          <w:sz w:val="36"/>
          <w:szCs w:val="36"/>
        </w:rPr>
        <w:t>购置合同</w:t>
      </w:r>
    </w:p>
    <w:p>
      <w:pPr>
        <w:spacing w:line="480" w:lineRule="exact"/>
        <w:ind w:left="0" w:leftChars="0" w:firstLine="0" w:firstLineChars="0"/>
        <w:rPr>
          <w:rFonts w:hint="eastAsia" w:ascii="宋体"/>
          <w:bCs/>
          <w:color w:val="auto"/>
          <w:sz w:val="24"/>
          <w:lang w:val="en-US" w:eastAsia="zh-CN"/>
        </w:rPr>
      </w:pPr>
      <w:r>
        <w:rPr>
          <w:rFonts w:hint="eastAsia" w:ascii="宋体"/>
          <w:bCs/>
          <w:color w:val="auto"/>
          <w:sz w:val="24"/>
          <w:lang w:val="en-US" w:eastAsia="zh-CN"/>
        </w:rPr>
        <w:t xml:space="preserve">    </w:t>
      </w:r>
    </w:p>
    <w:p>
      <w:pPr>
        <w:spacing w:line="480" w:lineRule="exact"/>
        <w:ind w:left="0" w:leftChars="0"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rPr>
        <w:t>甲方（购买方）：</w:t>
      </w:r>
      <w:r>
        <w:rPr>
          <w:rFonts w:hint="eastAsia" w:ascii="宋体" w:hAnsi="宋体" w:cs="宋体"/>
          <w:bCs/>
          <w:color w:val="auto"/>
          <w:sz w:val="24"/>
          <w:u w:val="single"/>
          <w:lang w:val="en-US" w:eastAsia="zh-CN"/>
        </w:rPr>
        <w:t xml:space="preserve">    重庆通慧网联科技有限公司         </w:t>
      </w:r>
    </w:p>
    <w:p>
      <w:pPr>
        <w:spacing w:line="480" w:lineRule="exact"/>
        <w:jc w:val="left"/>
        <w:rPr>
          <w:rFonts w:hint="eastAsia" w:ascii="宋体" w:hAnsi="宋体" w:cs="宋体"/>
          <w:bCs/>
          <w:color w:val="auto"/>
          <w:sz w:val="24"/>
        </w:rPr>
      </w:pPr>
    </w:p>
    <w:p>
      <w:pPr>
        <w:spacing w:line="480" w:lineRule="exact"/>
        <w:ind w:left="0" w:leftChars="0" w:firstLine="480" w:firstLineChars="0"/>
        <w:jc w:val="left"/>
        <w:rPr>
          <w:rFonts w:hint="eastAsia" w:ascii="宋体" w:hAnsi="宋体" w:cs="宋体"/>
          <w:bCs/>
          <w:color w:val="auto"/>
          <w:sz w:val="24"/>
          <w:u w:val="single"/>
          <w:lang w:val="en-US" w:eastAsia="zh-CN"/>
        </w:rPr>
      </w:pPr>
      <w:r>
        <w:rPr>
          <w:rFonts w:hint="eastAsia" w:ascii="宋体" w:hAnsi="宋体" w:cs="宋体"/>
          <w:bCs/>
          <w:color w:val="auto"/>
          <w:sz w:val="24"/>
        </w:rPr>
        <w:t>乙方（销售方）：</w:t>
      </w:r>
      <w:r>
        <w:rPr>
          <w:rFonts w:hint="eastAsia" w:ascii="宋体" w:hAnsi="宋体" w:cs="宋体"/>
          <w:bCs/>
          <w:color w:val="auto"/>
          <w:sz w:val="24"/>
          <w:u w:val="single"/>
          <w:lang w:val="en-US" w:eastAsia="zh-CN"/>
        </w:rPr>
        <w:t xml:space="preserve">                                     </w:t>
      </w:r>
    </w:p>
    <w:p>
      <w:pPr>
        <w:numPr>
          <w:ilvl w:val="-1"/>
          <w:numId w:val="0"/>
        </w:numPr>
        <w:spacing w:line="480" w:lineRule="exact"/>
        <w:ind w:left="480" w:leftChars="0" w:firstLine="0" w:firstLineChars="0"/>
        <w:jc w:val="both"/>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一、</w:t>
      </w:r>
      <w:r>
        <w:rPr>
          <w:rFonts w:hint="eastAsia" w:ascii="宋体" w:hAnsi="宋体" w:eastAsia="宋体" w:cs="宋体"/>
          <w:b/>
          <w:color w:val="auto"/>
          <w:sz w:val="24"/>
          <w:highlight w:val="none"/>
        </w:rPr>
        <w:t>产品名称、商标、型号、厂家，数量、金额、供货时间及数量</w:t>
      </w:r>
    </w:p>
    <w:p>
      <w:pPr>
        <w:numPr>
          <w:ilvl w:val="0"/>
          <w:numId w:val="0"/>
        </w:numPr>
        <w:spacing w:line="480" w:lineRule="exact"/>
        <w:ind w:left="0" w:leftChars="0" w:firstLine="480" w:firstLineChars="0"/>
        <w:jc w:val="both"/>
        <w:rPr>
          <w:rFonts w:hint="eastAsia" w:ascii="宋体" w:hAnsi="宋体" w:eastAsia="宋体" w:cs="宋体"/>
          <w:b/>
          <w:color w:val="auto"/>
          <w:sz w:val="24"/>
          <w:highlight w:val="yellow"/>
          <w:lang w:val="en-US" w:eastAsia="zh-CN"/>
        </w:rPr>
      </w:pPr>
      <w:r>
        <w:rPr>
          <w:rFonts w:hint="eastAsia" w:ascii="宋体" w:hAnsi="宋体" w:eastAsia="宋体" w:cs="宋体"/>
          <w:b w:val="0"/>
          <w:bCs/>
          <w:snapToGrid w:val="0"/>
          <w:color w:val="auto"/>
          <w:kern w:val="0"/>
          <w:sz w:val="24"/>
          <w:szCs w:val="24"/>
          <w:highlight w:val="none"/>
          <w:lang w:val="en-US" w:eastAsia="zh-CN"/>
        </w:rPr>
        <w:t>采购</w:t>
      </w:r>
      <w:r>
        <w:rPr>
          <w:rFonts w:hint="eastAsia" w:ascii="宋体" w:hAnsi="宋体" w:eastAsia="宋体" w:cs="宋体"/>
          <w:b w:val="0"/>
          <w:bCs/>
          <w:snapToGrid w:val="0"/>
          <w:color w:val="auto"/>
          <w:kern w:val="0"/>
          <w:sz w:val="24"/>
          <w:szCs w:val="24"/>
          <w:highlight w:val="none"/>
          <w:lang w:eastAsia="zh-CN"/>
        </w:rPr>
        <w:t>车辆必须符合以下要求：</w:t>
      </w:r>
    </w:p>
    <w:tbl>
      <w:tblPr>
        <w:tblStyle w:val="20"/>
        <w:tblW w:w="8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1710"/>
        <w:gridCol w:w="1200"/>
        <w:gridCol w:w="1020"/>
        <w:gridCol w:w="1110"/>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5"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商品名称</w:t>
            </w:r>
          </w:p>
        </w:tc>
        <w:tc>
          <w:tcPr>
            <w:tcW w:w="1710"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规格型号</w:t>
            </w:r>
          </w:p>
        </w:tc>
        <w:tc>
          <w:tcPr>
            <w:tcW w:w="1200"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数量</w:t>
            </w:r>
          </w:p>
        </w:tc>
        <w:tc>
          <w:tcPr>
            <w:tcW w:w="1020"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单价</w:t>
            </w:r>
          </w:p>
        </w:tc>
        <w:tc>
          <w:tcPr>
            <w:tcW w:w="1110"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总价</w:t>
            </w:r>
          </w:p>
        </w:tc>
        <w:tc>
          <w:tcPr>
            <w:tcW w:w="1335"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5" w:type="dxa"/>
            <w:vAlign w:val="center"/>
          </w:tcPr>
          <w:p>
            <w:pPr>
              <w:spacing w:line="480" w:lineRule="exact"/>
              <w:jc w:val="center"/>
              <w:rPr>
                <w:rFonts w:hint="eastAsia" w:ascii="宋体" w:hAnsi="宋体" w:cs="宋体"/>
                <w:color w:val="auto"/>
                <w:sz w:val="24"/>
              </w:rPr>
            </w:pPr>
          </w:p>
        </w:tc>
        <w:tc>
          <w:tcPr>
            <w:tcW w:w="1710" w:type="dxa"/>
            <w:vAlign w:val="center"/>
          </w:tcPr>
          <w:p>
            <w:pPr>
              <w:spacing w:line="480" w:lineRule="exact"/>
              <w:ind w:left="0" w:firstLine="0" w:firstLineChars="0"/>
              <w:jc w:val="center"/>
              <w:rPr>
                <w:rFonts w:hint="eastAsia" w:ascii="宋体" w:hAnsi="宋体" w:cs="宋体"/>
                <w:color w:val="auto"/>
                <w:sz w:val="24"/>
              </w:rPr>
            </w:pPr>
          </w:p>
        </w:tc>
        <w:tc>
          <w:tcPr>
            <w:tcW w:w="1200" w:type="dxa"/>
            <w:vAlign w:val="center"/>
          </w:tcPr>
          <w:p>
            <w:pPr>
              <w:spacing w:line="480" w:lineRule="exact"/>
              <w:jc w:val="center"/>
              <w:rPr>
                <w:rFonts w:hint="eastAsia" w:ascii="宋体" w:hAnsi="宋体" w:cs="宋体"/>
                <w:color w:val="auto"/>
                <w:sz w:val="24"/>
              </w:rPr>
            </w:pPr>
          </w:p>
        </w:tc>
        <w:tc>
          <w:tcPr>
            <w:tcW w:w="1020" w:type="dxa"/>
            <w:vAlign w:val="center"/>
          </w:tcPr>
          <w:p>
            <w:pPr>
              <w:spacing w:line="480" w:lineRule="exact"/>
              <w:ind w:firstLine="0" w:firstLineChars="0"/>
              <w:rPr>
                <w:rFonts w:hint="eastAsia" w:ascii="宋体" w:hAnsi="宋体" w:eastAsia="宋体" w:cs="宋体"/>
                <w:color w:val="auto"/>
                <w:sz w:val="24"/>
                <w:lang w:val="en-US" w:eastAsia="zh-CN"/>
              </w:rPr>
            </w:pPr>
          </w:p>
        </w:tc>
        <w:tc>
          <w:tcPr>
            <w:tcW w:w="1110" w:type="dxa"/>
            <w:vAlign w:val="center"/>
          </w:tcPr>
          <w:p>
            <w:pPr>
              <w:spacing w:line="480" w:lineRule="exact"/>
              <w:jc w:val="center"/>
              <w:rPr>
                <w:rFonts w:hint="eastAsia" w:ascii="宋体" w:hAnsi="宋体" w:eastAsia="宋体" w:cs="宋体"/>
                <w:color w:val="auto"/>
                <w:sz w:val="24"/>
                <w:lang w:eastAsia="zh-CN"/>
              </w:rPr>
            </w:pPr>
          </w:p>
        </w:tc>
        <w:tc>
          <w:tcPr>
            <w:tcW w:w="1335" w:type="dxa"/>
            <w:vAlign w:val="center"/>
          </w:tcPr>
          <w:p>
            <w:pPr>
              <w:spacing w:line="48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10" w:type="dxa"/>
            <w:gridSpan w:val="6"/>
            <w:vAlign w:val="center"/>
          </w:tcPr>
          <w:p>
            <w:pPr>
              <w:spacing w:line="480" w:lineRule="exact"/>
              <w:rPr>
                <w:rFonts w:hint="eastAsia" w:ascii="宋体" w:hAnsi="宋体" w:cs="宋体"/>
                <w:color w:val="auto"/>
                <w:sz w:val="24"/>
              </w:rPr>
            </w:pPr>
            <w:r>
              <w:rPr>
                <w:rFonts w:hint="eastAsia" w:ascii="宋体" w:hAnsi="宋体" w:cs="宋体"/>
                <w:color w:val="auto"/>
                <w:sz w:val="24"/>
              </w:rPr>
              <w:t>合计人民币（小写）：</w:t>
            </w:r>
            <w:r>
              <w:rPr>
                <w:rFonts w:hint="eastAsia" w:ascii="宋体" w:hAnsi="宋体" w:cs="宋体"/>
                <w:color w:val="auto"/>
                <w:sz w:val="24"/>
                <w:lang w:val="en-US" w:eastAsia="zh-CN"/>
              </w:rPr>
              <w:t xml:space="preserve">     </w:t>
            </w:r>
            <w:r>
              <w:rPr>
                <w:rFonts w:hint="eastAsia" w:ascii="宋体" w:hAnsi="宋体" w:cs="宋体"/>
                <w:color w:val="auto"/>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10" w:type="dxa"/>
            <w:gridSpan w:val="6"/>
            <w:vAlign w:val="center"/>
          </w:tcPr>
          <w:p>
            <w:pPr>
              <w:spacing w:line="480" w:lineRule="exact"/>
              <w:rPr>
                <w:rFonts w:hint="eastAsia" w:ascii="宋体" w:hAnsi="宋体" w:cs="宋体"/>
                <w:color w:val="auto"/>
                <w:sz w:val="24"/>
              </w:rPr>
            </w:pPr>
            <w:r>
              <w:rPr>
                <w:rFonts w:hint="eastAsia" w:ascii="宋体" w:hAnsi="宋体" w:cs="宋体"/>
                <w:color w:val="auto"/>
                <w:sz w:val="24"/>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10" w:type="dxa"/>
            <w:gridSpan w:val="6"/>
            <w:vAlign w:val="center"/>
          </w:tcPr>
          <w:p>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备注：该单价包含车辆价款及</w:t>
            </w:r>
            <w:r>
              <w:rPr>
                <w:rFonts w:hint="eastAsia" w:ascii="宋体" w:hAnsi="宋体" w:cs="宋体"/>
                <w:color w:val="auto"/>
                <w:sz w:val="24"/>
                <w:highlight w:val="none"/>
                <w:lang w:val="en-US" w:eastAsia="zh-CN"/>
              </w:rPr>
              <w:t>车辆税</w:t>
            </w:r>
            <w:r>
              <w:rPr>
                <w:rFonts w:hint="eastAsia" w:ascii="宋体" w:hAnsi="宋体" w:cs="宋体"/>
                <w:color w:val="auto"/>
                <w:sz w:val="24"/>
                <w:highlight w:val="none"/>
              </w:rPr>
              <w:t>，不含上户费用</w:t>
            </w:r>
            <w:r>
              <w:rPr>
                <w:rFonts w:hint="eastAsia" w:ascii="宋体" w:hAnsi="宋体" w:cs="宋体"/>
                <w:color w:val="auto"/>
                <w:sz w:val="24"/>
                <w:highlight w:val="none"/>
                <w:lang w:eastAsia="zh-CN"/>
              </w:rPr>
              <w:t>、</w:t>
            </w:r>
            <w:r>
              <w:rPr>
                <w:rFonts w:hint="eastAsia" w:ascii="宋体" w:hAnsi="宋体" w:cs="宋体"/>
                <w:color w:val="auto"/>
                <w:sz w:val="24"/>
                <w:highlight w:val="none"/>
              </w:rPr>
              <w:t>车船税</w:t>
            </w:r>
            <w:r>
              <w:rPr>
                <w:rFonts w:hint="eastAsia" w:ascii="宋体" w:hAnsi="宋体" w:cs="宋体"/>
                <w:color w:val="auto"/>
                <w:sz w:val="24"/>
                <w:highlight w:val="none"/>
                <w:lang w:eastAsia="zh-CN"/>
              </w:rPr>
              <w:t>、</w:t>
            </w:r>
            <w:r>
              <w:rPr>
                <w:rFonts w:hint="eastAsia" w:ascii="宋体" w:hAnsi="宋体" w:cs="宋体"/>
                <w:color w:val="auto"/>
                <w:sz w:val="24"/>
                <w:highlight w:val="none"/>
              </w:rPr>
              <w:t>保险</w:t>
            </w:r>
            <w:r>
              <w:rPr>
                <w:rFonts w:hint="eastAsia" w:ascii="宋体" w:hAnsi="宋体" w:cs="宋体"/>
                <w:color w:val="auto"/>
                <w:sz w:val="24"/>
                <w:highlight w:val="none"/>
                <w:lang w:val="en-US" w:eastAsia="zh-CN"/>
              </w:rPr>
              <w:t>及车辆购置税</w:t>
            </w:r>
            <w:r>
              <w:rPr>
                <w:rFonts w:hint="eastAsia" w:ascii="宋体" w:hAnsi="宋体" w:cs="宋体"/>
                <w:color w:val="auto"/>
                <w:sz w:val="24"/>
                <w:highlight w:val="none"/>
              </w:rPr>
              <w:t>。甲方付款</w:t>
            </w:r>
            <w:r>
              <w:rPr>
                <w:rFonts w:hint="eastAsia" w:ascii="宋体" w:hAnsi="宋体" w:cs="宋体"/>
                <w:bCs/>
                <w:color w:val="auto"/>
                <w:sz w:val="24"/>
                <w:szCs w:val="24"/>
                <w:highlight w:val="none"/>
              </w:rPr>
              <w:t>后3</w:t>
            </w:r>
            <w:r>
              <w:rPr>
                <w:rFonts w:hint="eastAsia" w:ascii="宋体" w:hAnsi="宋体" w:cs="宋体"/>
                <w:bCs/>
                <w:color w:val="auto"/>
                <w:sz w:val="24"/>
                <w:szCs w:val="24"/>
                <w:highlight w:val="none"/>
                <w:lang w:val="en-US" w:eastAsia="zh-CN"/>
              </w:rPr>
              <w:t>天</w:t>
            </w:r>
            <w:r>
              <w:rPr>
                <w:rFonts w:hint="eastAsia" w:ascii="宋体" w:hAnsi="宋体" w:cs="宋体"/>
                <w:bCs/>
                <w:color w:val="auto"/>
                <w:sz w:val="24"/>
                <w:szCs w:val="24"/>
                <w:highlight w:val="none"/>
                <w:lang w:eastAsia="zh-CN"/>
              </w:rPr>
              <w:t>内</w:t>
            </w:r>
            <w:r>
              <w:rPr>
                <w:rFonts w:hint="eastAsia" w:ascii="宋体" w:hAnsi="宋体" w:cs="宋体"/>
                <w:bCs/>
                <w:color w:val="auto"/>
                <w:sz w:val="24"/>
                <w:szCs w:val="24"/>
                <w:highlight w:val="none"/>
              </w:rPr>
              <w:t>交付车辆，不可抗力除外。</w:t>
            </w:r>
          </w:p>
        </w:tc>
      </w:tr>
    </w:tbl>
    <w:p>
      <w:pPr>
        <w:numPr>
          <w:ilvl w:val="0"/>
          <w:numId w:val="0"/>
        </w:numPr>
        <w:spacing w:line="480" w:lineRule="exact"/>
        <w:ind w:left="480" w:leftChars="0"/>
        <w:jc w:val="both"/>
        <w:rPr>
          <w:rFonts w:hint="eastAsia" w:ascii="宋体" w:hAnsi="宋体" w:cs="宋体"/>
          <w:b/>
          <w:color w:val="auto"/>
          <w:sz w:val="24"/>
          <w:highlight w:val="none"/>
        </w:rPr>
      </w:pPr>
      <w:r>
        <w:rPr>
          <w:rFonts w:hint="eastAsia" w:ascii="宋体" w:hAnsi="宋体" w:cs="宋体"/>
          <w:b/>
          <w:color w:val="auto"/>
          <w:sz w:val="24"/>
          <w:highlight w:val="none"/>
          <w:lang w:val="en-US" w:eastAsia="zh-CN"/>
        </w:rPr>
        <w:t>二、</w:t>
      </w:r>
      <w:r>
        <w:rPr>
          <w:rFonts w:hint="eastAsia" w:ascii="宋体" w:hAnsi="宋体" w:cs="宋体"/>
          <w:b/>
          <w:color w:val="auto"/>
          <w:sz w:val="24"/>
          <w:highlight w:val="none"/>
        </w:rPr>
        <w:t>质量要求技术标准、乙方对质量负责的条件和期限</w:t>
      </w:r>
    </w:p>
    <w:p>
      <w:pPr>
        <w:numPr>
          <w:ilvl w:val="0"/>
          <w:numId w:val="0"/>
        </w:numPr>
        <w:spacing w:line="480" w:lineRule="exact"/>
        <w:ind w:left="0" w:leftChars="0" w:firstLine="0" w:firstLineChars="0"/>
        <w:jc w:val="both"/>
        <w:rPr>
          <w:rFonts w:hint="eastAsia" w:ascii="宋体" w:hAnsi="宋体" w:cs="宋体"/>
          <w:bCs/>
          <w:color w:val="auto"/>
          <w:sz w:val="24"/>
          <w:highlight w:val="none"/>
        </w:rPr>
      </w:pPr>
      <w:r>
        <w:rPr>
          <w:rFonts w:hint="default" w:ascii="宋体" w:hAnsi="宋体" w:cs="宋体"/>
          <w:bCs/>
          <w:color w:val="auto"/>
          <w:sz w:val="24"/>
          <w:highlight w:val="none"/>
        </w:rPr>
        <w:t xml:space="preserve">    </w:t>
      </w:r>
      <w:r>
        <w:rPr>
          <w:rFonts w:hint="eastAsia" w:ascii="宋体" w:hAnsi="宋体" w:cs="宋体"/>
          <w:bCs/>
          <w:color w:val="auto"/>
          <w:sz w:val="24"/>
          <w:highlight w:val="none"/>
        </w:rPr>
        <w:t>产品质量符合相关标准，执行企业质量三包，乙方提供保修卡，甲方在当地特约维修站按国家现行行业规定和政策进行维护和保养。</w:t>
      </w:r>
    </w:p>
    <w:p>
      <w:pPr>
        <w:numPr>
          <w:ilvl w:val="0"/>
          <w:numId w:val="0"/>
        </w:numPr>
        <w:spacing w:line="480" w:lineRule="exact"/>
        <w:ind w:left="480" w:leftChars="0"/>
        <w:jc w:val="both"/>
        <w:rPr>
          <w:rFonts w:hint="eastAsia" w:ascii="宋体" w:hAnsi="宋体" w:cs="宋体"/>
          <w:b/>
          <w:color w:val="auto"/>
          <w:sz w:val="24"/>
          <w:highlight w:val="none"/>
        </w:rPr>
      </w:pPr>
      <w:r>
        <w:rPr>
          <w:rFonts w:hint="eastAsia" w:ascii="宋体" w:hAnsi="宋体" w:cs="宋体"/>
          <w:b/>
          <w:color w:val="auto"/>
          <w:sz w:val="24"/>
          <w:highlight w:val="none"/>
          <w:lang w:val="en-US" w:eastAsia="zh-CN"/>
        </w:rPr>
        <w:t>三、</w:t>
      </w:r>
      <w:r>
        <w:rPr>
          <w:rFonts w:hint="eastAsia" w:ascii="宋体" w:hAnsi="宋体" w:cs="宋体"/>
          <w:b/>
          <w:color w:val="auto"/>
          <w:sz w:val="24"/>
          <w:highlight w:val="none"/>
        </w:rPr>
        <w:t>履约地</w:t>
      </w:r>
    </w:p>
    <w:p>
      <w:pPr>
        <w:numPr>
          <w:ilvl w:val="0"/>
          <w:numId w:val="0"/>
        </w:numPr>
        <w:spacing w:line="480" w:lineRule="exact"/>
        <w:ind w:left="480" w:leftChars="0"/>
        <w:jc w:val="both"/>
        <w:rPr>
          <w:rFonts w:hint="eastAsia" w:ascii="宋体" w:hAnsi="宋体" w:cs="宋体"/>
          <w:color w:val="auto"/>
          <w:sz w:val="24"/>
          <w:highlight w:val="none"/>
          <w:lang w:eastAsia="zh-CN"/>
        </w:rPr>
      </w:pPr>
      <w:r>
        <w:rPr>
          <w:rFonts w:hint="eastAsia" w:ascii="宋体" w:hAnsi="宋体" w:cs="宋体"/>
          <w:bCs/>
          <w:color w:val="auto"/>
          <w:sz w:val="24"/>
          <w:highlight w:val="none"/>
        </w:rPr>
        <w:t>重庆主城区内甲方指定地点</w:t>
      </w:r>
      <w:r>
        <w:rPr>
          <w:rFonts w:hint="eastAsia" w:ascii="宋体" w:hAnsi="宋体" w:cs="宋体"/>
          <w:color w:val="auto"/>
          <w:sz w:val="24"/>
          <w:highlight w:val="none"/>
          <w:lang w:eastAsia="zh-CN"/>
        </w:rPr>
        <w:t>。</w:t>
      </w:r>
    </w:p>
    <w:p>
      <w:pPr>
        <w:numPr>
          <w:ilvl w:val="0"/>
          <w:numId w:val="0"/>
        </w:numPr>
        <w:spacing w:line="480" w:lineRule="exact"/>
        <w:ind w:firstLine="482" w:firstLineChars="200"/>
        <w:jc w:val="both"/>
        <w:rPr>
          <w:rFonts w:hint="eastAsia" w:ascii="宋体" w:hAnsi="宋体" w:cs="宋体"/>
          <w:b/>
          <w:bCs w:val="0"/>
          <w:color w:val="auto"/>
          <w:sz w:val="24"/>
          <w:highlight w:val="none"/>
        </w:rPr>
      </w:pPr>
      <w:r>
        <w:rPr>
          <w:rFonts w:hint="eastAsia" w:ascii="宋体" w:hAnsi="宋体" w:cs="宋体"/>
          <w:b/>
          <w:bCs w:val="0"/>
          <w:color w:val="auto"/>
          <w:sz w:val="24"/>
          <w:highlight w:val="none"/>
          <w:lang w:val="en-US" w:eastAsia="zh-CN"/>
        </w:rPr>
        <w:t>四、</w:t>
      </w:r>
      <w:r>
        <w:rPr>
          <w:rFonts w:hint="eastAsia" w:ascii="宋体" w:hAnsi="宋体" w:cs="宋体"/>
          <w:b/>
          <w:bCs w:val="0"/>
          <w:color w:val="auto"/>
          <w:sz w:val="24"/>
          <w:highlight w:val="none"/>
        </w:rPr>
        <w:t>到达站港和费用负担</w:t>
      </w:r>
    </w:p>
    <w:p>
      <w:pPr>
        <w:numPr>
          <w:ilvl w:val="0"/>
          <w:numId w:val="0"/>
        </w:numPr>
        <w:spacing w:line="480" w:lineRule="exact"/>
        <w:ind w:left="480" w:leftChars="0"/>
        <w:jc w:val="both"/>
        <w:rPr>
          <w:rFonts w:hint="eastAsia" w:ascii="宋体" w:hAnsi="宋体" w:cs="宋体"/>
          <w:color w:val="auto"/>
          <w:sz w:val="24"/>
          <w:highlight w:val="none"/>
          <w:lang w:val="zh-CN"/>
        </w:rPr>
      </w:pPr>
      <w:r>
        <w:rPr>
          <w:rFonts w:hint="eastAsia" w:ascii="宋体" w:hAnsi="宋体" w:cs="宋体"/>
          <w:color w:val="auto"/>
          <w:sz w:val="24"/>
          <w:highlight w:val="none"/>
          <w:lang w:val="zh-CN"/>
        </w:rPr>
        <w:t>送车费、运费、税费等</w:t>
      </w:r>
      <w:r>
        <w:rPr>
          <w:rFonts w:hint="eastAsia" w:ascii="宋体" w:hAnsi="宋体" w:cs="宋体"/>
          <w:color w:val="auto"/>
          <w:sz w:val="24"/>
          <w:highlight w:val="none"/>
          <w:lang w:val="en-US" w:eastAsia="zh-CN"/>
        </w:rPr>
        <w:t>包</w:t>
      </w:r>
      <w:r>
        <w:rPr>
          <w:rFonts w:hint="eastAsia" w:ascii="宋体" w:hAnsi="宋体" w:cs="宋体"/>
          <w:color w:val="auto"/>
          <w:sz w:val="24"/>
          <w:highlight w:val="none"/>
          <w:lang w:val="zh-CN"/>
        </w:rPr>
        <w:t>含在</w:t>
      </w:r>
      <w:r>
        <w:rPr>
          <w:rFonts w:hint="eastAsia" w:ascii="宋体" w:hAnsi="宋体" w:cs="宋体"/>
          <w:color w:val="auto"/>
          <w:sz w:val="24"/>
          <w:highlight w:val="none"/>
          <w:lang w:val="en-US" w:eastAsia="zh-CN"/>
        </w:rPr>
        <w:t>车辆</w:t>
      </w:r>
      <w:r>
        <w:rPr>
          <w:rFonts w:hint="eastAsia" w:ascii="宋体" w:hAnsi="宋体" w:cs="宋体"/>
          <w:color w:val="auto"/>
          <w:sz w:val="24"/>
          <w:highlight w:val="none"/>
          <w:lang w:val="zh-CN"/>
        </w:rPr>
        <w:t>总价款中。</w:t>
      </w:r>
    </w:p>
    <w:p>
      <w:pPr>
        <w:spacing w:line="480" w:lineRule="exact"/>
        <w:ind w:left="0" w:leftChars="0" w:firstLine="0" w:firstLineChars="0"/>
        <w:jc w:val="both"/>
        <w:rPr>
          <w:rFonts w:hint="eastAsia" w:ascii="宋体" w:hAnsi="宋体" w:cs="宋体"/>
          <w:b/>
          <w:color w:val="auto"/>
          <w:sz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r>
        <w:rPr>
          <w:rFonts w:hint="eastAsia" w:ascii="宋体" w:hAnsi="宋体" w:cs="宋体"/>
          <w:b/>
          <w:color w:val="auto"/>
          <w:sz w:val="24"/>
          <w:highlight w:val="none"/>
        </w:rPr>
        <w:t>五、验收标准方法及提出异议期限</w:t>
      </w:r>
    </w:p>
    <w:p>
      <w:pPr>
        <w:spacing w:line="480" w:lineRule="exact"/>
        <w:ind w:left="0" w:leftChars="0" w:firstLine="480" w:firstLineChars="200"/>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rPr>
        <w:t>车辆送</w:t>
      </w:r>
      <w:r>
        <w:rPr>
          <w:rFonts w:hint="eastAsia" w:ascii="宋体" w:hAnsi="宋体" w:cs="宋体"/>
          <w:bCs/>
          <w:color w:val="auto"/>
          <w:sz w:val="24"/>
          <w:highlight w:val="none"/>
          <w:lang w:eastAsia="zh-CN"/>
        </w:rPr>
        <w:t>达乙方店后，乙方通知甲方进行车辆验收，甲方应在</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个工作日内进行车</w:t>
      </w:r>
      <w:r>
        <w:rPr>
          <w:rFonts w:hint="eastAsia" w:ascii="宋体" w:hAnsi="宋体" w:cs="宋体"/>
          <w:bCs/>
          <w:color w:val="auto"/>
          <w:sz w:val="24"/>
          <w:highlight w:val="none"/>
          <w:lang w:eastAsia="zh-CN"/>
        </w:rPr>
        <w:t>辆</w:t>
      </w:r>
      <w:r>
        <w:rPr>
          <w:rFonts w:hint="eastAsia" w:ascii="宋体" w:hAnsi="宋体" w:cs="宋体"/>
          <w:bCs/>
          <w:color w:val="auto"/>
          <w:sz w:val="24"/>
          <w:highlight w:val="none"/>
        </w:rPr>
        <w:t>验收，如有问题，甲方在验收</w:t>
      </w: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日</w:t>
      </w:r>
      <w:r>
        <w:rPr>
          <w:rFonts w:hint="eastAsia" w:ascii="宋体" w:hAnsi="宋体" w:cs="宋体"/>
          <w:bCs/>
          <w:color w:val="auto"/>
          <w:sz w:val="24"/>
          <w:highlight w:val="none"/>
          <w:lang w:val="en-US" w:eastAsia="zh-CN"/>
        </w:rPr>
        <w:t>内</w:t>
      </w:r>
      <w:r>
        <w:rPr>
          <w:rFonts w:hint="eastAsia" w:ascii="宋体" w:hAnsi="宋体" w:cs="宋体"/>
          <w:bCs/>
          <w:color w:val="auto"/>
          <w:sz w:val="24"/>
          <w:highlight w:val="none"/>
        </w:rPr>
        <w:t>以书面形式提出异议</w:t>
      </w: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乙方应在接到异议后2日内书面提出处理方案，如需再次检测的，运费、检测费用等均由乙方承担</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若乙方拒不处理甲方提出的问题或经检测仍不合格的，甲方有权单方解除本合同，且有权要求乙方承担本合同总价款的20%的违约金。</w:t>
      </w:r>
    </w:p>
    <w:p>
      <w:pPr>
        <w:spacing w:line="480" w:lineRule="exact"/>
        <w:ind w:left="0" w:leftChars="0" w:firstLine="482" w:firstLineChars="200"/>
        <w:jc w:val="both"/>
        <w:rPr>
          <w:rFonts w:hint="eastAsia" w:ascii="宋体" w:hAnsi="宋体" w:cs="宋体"/>
          <w:b/>
          <w:color w:val="auto"/>
          <w:sz w:val="24"/>
          <w:highlight w:val="none"/>
        </w:rPr>
      </w:pPr>
      <w:r>
        <w:rPr>
          <w:rFonts w:hint="eastAsia" w:ascii="宋体" w:hAnsi="宋体" w:cs="宋体"/>
          <w:b/>
          <w:color w:val="auto"/>
          <w:sz w:val="24"/>
          <w:highlight w:val="none"/>
        </w:rPr>
        <w:t>六、随机备品、配件工具供应方法</w:t>
      </w:r>
    </w:p>
    <w:p>
      <w:pPr>
        <w:spacing w:line="480" w:lineRule="exact"/>
        <w:ind w:left="0" w:leftChars="0" w:firstLine="480" w:firstLineChars="200"/>
        <w:jc w:val="both"/>
        <w:rPr>
          <w:rFonts w:hint="eastAsia" w:ascii="宋体" w:hAnsi="宋体" w:cs="宋体"/>
          <w:bCs/>
          <w:color w:val="auto"/>
          <w:sz w:val="24"/>
          <w:highlight w:val="none"/>
        </w:rPr>
      </w:pPr>
      <w:r>
        <w:rPr>
          <w:rFonts w:hint="eastAsia" w:ascii="宋体" w:hAnsi="宋体" w:cs="宋体"/>
          <w:bCs/>
          <w:color w:val="auto"/>
          <w:sz w:val="24"/>
          <w:highlight w:val="none"/>
        </w:rPr>
        <w:t>按</w:t>
      </w:r>
      <w:r>
        <w:rPr>
          <w:rFonts w:hint="eastAsia" w:ascii="宋体" w:hAnsi="宋体" w:cs="宋体"/>
          <w:bCs/>
          <w:color w:val="auto"/>
          <w:sz w:val="24"/>
          <w:highlight w:val="none"/>
          <w:lang w:eastAsia="zh-CN"/>
        </w:rPr>
        <w:t>合同车辆</w:t>
      </w:r>
      <w:r>
        <w:rPr>
          <w:rFonts w:hint="eastAsia" w:ascii="宋体" w:hAnsi="宋体" w:cs="宋体"/>
          <w:bCs/>
          <w:color w:val="auto"/>
          <w:sz w:val="24"/>
          <w:highlight w:val="none"/>
        </w:rPr>
        <w:t>随车使用说明书及装箱单随车提供随机备品备件。</w:t>
      </w:r>
    </w:p>
    <w:p>
      <w:pPr>
        <w:spacing w:line="480" w:lineRule="exact"/>
        <w:ind w:left="0" w:leftChars="0" w:firstLine="482" w:firstLineChars="200"/>
        <w:jc w:val="both"/>
        <w:rPr>
          <w:rFonts w:hint="eastAsia" w:ascii="宋体" w:hAnsi="宋体" w:cs="宋体"/>
          <w:b/>
          <w:color w:val="auto"/>
          <w:sz w:val="24"/>
          <w:highlight w:val="none"/>
          <w:lang w:eastAsia="zh-CN"/>
        </w:rPr>
      </w:pPr>
      <w:r>
        <w:rPr>
          <w:rFonts w:hint="eastAsia" w:ascii="宋体" w:hAnsi="宋体" w:cs="宋体"/>
          <w:b/>
          <w:color w:val="auto"/>
          <w:sz w:val="24"/>
          <w:highlight w:val="none"/>
          <w:lang w:eastAsia="zh-CN"/>
        </w:rPr>
        <w:t>七、结算方式及期限</w:t>
      </w:r>
    </w:p>
    <w:p>
      <w:pPr>
        <w:spacing w:line="480" w:lineRule="exact"/>
        <w:ind w:left="0" w:leftChars="0" w:firstLine="480" w:firstLineChars="200"/>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1.预付款：</w:t>
      </w:r>
      <w:r>
        <w:rPr>
          <w:rFonts w:hint="eastAsia" w:ascii="宋体" w:hAnsi="宋体" w:cs="宋体"/>
          <w:bCs/>
          <w:color w:val="auto"/>
          <w:sz w:val="24"/>
          <w:highlight w:val="none"/>
          <w:lang w:eastAsia="zh-CN"/>
        </w:rPr>
        <w:t>合同签字盖章生效后，甲方</w:t>
      </w:r>
      <w:r>
        <w:rPr>
          <w:rFonts w:hint="eastAsia" w:ascii="宋体" w:hAnsi="宋体" w:cs="宋体"/>
          <w:bCs/>
          <w:color w:val="auto"/>
          <w:sz w:val="24"/>
          <w:highlight w:val="none"/>
          <w:lang w:val="en-US" w:eastAsia="zh-CN"/>
        </w:rPr>
        <w:t>在10个工作日内向乙方支付合同总价的40%。</w:t>
      </w:r>
    </w:p>
    <w:p>
      <w:pPr>
        <w:spacing w:line="480" w:lineRule="exact"/>
        <w:ind w:left="0" w:leftChars="0" w:firstLine="480" w:firstLineChars="200"/>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2.验收款：乙方车辆交付甲方，并经甲方</w:t>
      </w:r>
      <w:r>
        <w:rPr>
          <w:rFonts w:hint="eastAsia" w:ascii="宋体" w:hAnsi="宋体" w:cs="宋体"/>
          <w:bCs/>
          <w:color w:val="auto"/>
          <w:sz w:val="24"/>
          <w:highlight w:val="none"/>
          <w:lang w:eastAsia="zh-CN"/>
        </w:rPr>
        <w:t>验收合格后</w:t>
      </w:r>
      <w:r>
        <w:rPr>
          <w:rFonts w:hint="eastAsia" w:ascii="宋体" w:hAnsi="宋体" w:cs="宋体"/>
          <w:bCs/>
          <w:color w:val="auto"/>
          <w:sz w:val="24"/>
          <w:highlight w:val="none"/>
          <w:lang w:val="en-US" w:eastAsia="zh-CN"/>
        </w:rPr>
        <w:t>10日</w:t>
      </w:r>
      <w:r>
        <w:rPr>
          <w:rFonts w:hint="eastAsia" w:ascii="宋体" w:hAnsi="宋体" w:cs="宋体"/>
          <w:bCs/>
          <w:color w:val="auto"/>
          <w:sz w:val="24"/>
          <w:highlight w:val="none"/>
          <w:lang w:eastAsia="zh-CN"/>
        </w:rPr>
        <w:t>内，</w:t>
      </w:r>
      <w:r>
        <w:rPr>
          <w:rFonts w:hint="eastAsia" w:ascii="宋体" w:hAnsi="宋体" w:cs="宋体"/>
          <w:bCs/>
          <w:color w:val="auto"/>
          <w:sz w:val="24"/>
          <w:highlight w:val="none"/>
          <w:lang w:val="en-US" w:eastAsia="zh-CN"/>
        </w:rPr>
        <w:t>甲方向乙方支付合同总价的60%</w:t>
      </w:r>
      <w:r>
        <w:rPr>
          <w:rFonts w:hint="eastAsia" w:ascii="宋体" w:hAnsi="宋体" w:cs="宋体"/>
          <w:bCs/>
          <w:color w:val="auto"/>
          <w:sz w:val="24"/>
          <w:highlight w:val="none"/>
          <w:lang w:eastAsia="zh-CN"/>
        </w:rPr>
        <w:t>，乙方在收到甲方支付的</w:t>
      </w:r>
      <w:r>
        <w:rPr>
          <w:rFonts w:hint="eastAsia" w:ascii="宋体" w:hAnsi="宋体" w:cs="宋体"/>
          <w:bCs/>
          <w:color w:val="auto"/>
          <w:sz w:val="24"/>
          <w:highlight w:val="none"/>
          <w:lang w:val="en-US" w:eastAsia="zh-CN"/>
        </w:rPr>
        <w:t>验收</w:t>
      </w:r>
      <w:r>
        <w:rPr>
          <w:rFonts w:hint="eastAsia" w:ascii="宋体" w:hAnsi="宋体" w:cs="宋体"/>
          <w:bCs/>
          <w:color w:val="auto"/>
          <w:sz w:val="24"/>
          <w:highlight w:val="none"/>
          <w:lang w:eastAsia="zh-CN"/>
        </w:rPr>
        <w:t>款十个工作日内</w:t>
      </w:r>
      <w:r>
        <w:rPr>
          <w:rFonts w:hint="eastAsia" w:ascii="宋体" w:hAnsi="宋体" w:cs="宋体"/>
          <w:bCs/>
          <w:color w:val="auto"/>
          <w:sz w:val="24"/>
          <w:highlight w:val="none"/>
          <w:lang w:val="en-US" w:eastAsia="zh-CN"/>
        </w:rPr>
        <w:t>配合乙方</w:t>
      </w:r>
      <w:r>
        <w:rPr>
          <w:rFonts w:hint="eastAsia" w:ascii="宋体" w:hAnsi="宋体" w:cs="宋体"/>
          <w:bCs/>
          <w:color w:val="auto"/>
          <w:sz w:val="24"/>
          <w:highlight w:val="none"/>
          <w:lang w:eastAsia="zh-CN"/>
        </w:rPr>
        <w:t>完成车辆的上户等工作。完成车辆上户后</w:t>
      </w:r>
      <w:r>
        <w:rPr>
          <w:rFonts w:hint="eastAsia" w:ascii="宋体" w:hAnsi="宋体" w:cs="宋体"/>
          <w:bCs/>
          <w:color w:val="auto"/>
          <w:sz w:val="24"/>
          <w:highlight w:val="none"/>
          <w:lang w:val="zh-CN" w:eastAsia="zh-CN"/>
        </w:rPr>
        <w:t>乙方应向甲方提供相应金额发票及车辆修改证件。</w:t>
      </w:r>
      <w:r>
        <w:rPr>
          <w:rFonts w:hint="eastAsia" w:ascii="宋体" w:hAnsi="宋体" w:cs="宋体"/>
          <w:bCs/>
          <w:color w:val="auto"/>
          <w:sz w:val="24"/>
          <w:highlight w:val="none"/>
          <w:lang w:val="en-US" w:eastAsia="zh-CN"/>
        </w:rPr>
        <w:t>乙方未向甲方提供前述票证的，甲方有权拒绝支付前述款项，并不构成违约。</w:t>
      </w:r>
    </w:p>
    <w:p>
      <w:pPr>
        <w:spacing w:line="480" w:lineRule="exact"/>
        <w:ind w:left="0" w:leftChars="0" w:firstLine="480" w:firstLineChars="200"/>
        <w:jc w:val="both"/>
        <w:rPr>
          <w:rFonts w:hint="eastAsia" w:ascii="宋体" w:hAnsi="宋体" w:cs="宋体"/>
          <w:bCs/>
          <w:color w:val="auto"/>
          <w:sz w:val="24"/>
          <w:highlight w:val="none"/>
          <w:lang w:val="zh-CN" w:eastAsia="zh-CN"/>
        </w:rPr>
      </w:pPr>
      <w:r>
        <w:rPr>
          <w:rFonts w:hint="eastAsia" w:ascii="宋体" w:hAnsi="宋体" w:cs="宋体"/>
          <w:bCs/>
          <w:color w:val="auto"/>
          <w:sz w:val="24"/>
          <w:highlight w:val="none"/>
          <w:lang w:val="zh-CN" w:eastAsia="zh-CN"/>
        </w:rPr>
        <w:t>乙方账户信息：</w:t>
      </w:r>
    </w:p>
    <w:p>
      <w:pPr>
        <w:spacing w:line="480" w:lineRule="exact"/>
        <w:ind w:left="0" w:leftChars="0" w:firstLine="480" w:firstLineChars="200"/>
        <w:jc w:val="both"/>
        <w:rPr>
          <w:rFonts w:hint="eastAsia" w:ascii="宋体" w:hAnsi="宋体" w:cs="宋体"/>
          <w:bCs/>
          <w:color w:val="auto"/>
          <w:sz w:val="24"/>
          <w:highlight w:val="none"/>
          <w:lang w:val="zh-CN" w:eastAsia="zh-CN"/>
        </w:rPr>
      </w:pPr>
      <w:r>
        <w:rPr>
          <w:rFonts w:hint="eastAsia" w:ascii="宋体" w:hAnsi="宋体" w:cs="宋体"/>
          <w:bCs/>
          <w:color w:val="auto"/>
          <w:sz w:val="24"/>
          <w:highlight w:val="none"/>
          <w:lang w:val="zh-CN" w:eastAsia="zh-CN"/>
        </w:rPr>
        <w:t>账户名称：</w:t>
      </w:r>
    </w:p>
    <w:p>
      <w:pPr>
        <w:spacing w:line="480" w:lineRule="exact"/>
        <w:ind w:left="0" w:leftChars="0" w:firstLine="480" w:firstLineChars="200"/>
        <w:jc w:val="both"/>
        <w:rPr>
          <w:rFonts w:hint="eastAsia" w:ascii="宋体" w:hAnsi="宋体" w:cs="宋体"/>
          <w:bCs/>
          <w:color w:val="auto"/>
          <w:sz w:val="24"/>
          <w:highlight w:val="none"/>
          <w:lang w:eastAsia="zh-CN"/>
        </w:rPr>
      </w:pPr>
      <w:r>
        <w:rPr>
          <w:rFonts w:hint="eastAsia" w:ascii="宋体" w:hAnsi="宋体" w:cs="宋体"/>
          <w:bCs/>
          <w:color w:val="auto"/>
          <w:sz w:val="24"/>
          <w:highlight w:val="none"/>
          <w:lang w:eastAsia="zh-CN"/>
        </w:rPr>
        <w:t>开户银行：</w:t>
      </w:r>
    </w:p>
    <w:p>
      <w:pPr>
        <w:spacing w:line="480" w:lineRule="exact"/>
        <w:ind w:left="0" w:leftChars="0" w:firstLine="480" w:firstLineChars="200"/>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eastAsia="zh-CN"/>
        </w:rPr>
        <w:t>账号：</w:t>
      </w:r>
    </w:p>
    <w:p>
      <w:pPr>
        <w:numPr>
          <w:ilvl w:val="-1"/>
          <w:numId w:val="0"/>
        </w:numPr>
        <w:spacing w:line="480" w:lineRule="exact"/>
        <w:ind w:leftChars="0" w:firstLine="482" w:firstLineChars="200"/>
        <w:rPr>
          <w:rFonts w:hint="eastAsia" w:ascii="宋体" w:hAnsi="宋体" w:cs="宋体"/>
          <w:b/>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cs="宋体"/>
          <w:b/>
          <w:color w:val="auto"/>
          <w:sz w:val="24"/>
          <w:highlight w:val="none"/>
        </w:rPr>
        <w:t>发票类型及开票名称</w:t>
      </w:r>
    </w:p>
    <w:p>
      <w:pPr>
        <w:numPr>
          <w:ilvl w:val="-1"/>
          <w:numId w:val="0"/>
        </w:numPr>
        <w:spacing w:line="480" w:lineRule="exact"/>
        <w:ind w:leftChars="0"/>
        <w:rPr>
          <w:rFonts w:hint="eastAsia" w:ascii="宋体" w:hAnsi="宋体" w:cs="宋体"/>
          <w:bCs/>
          <w:color w:val="auto"/>
          <w:sz w:val="24"/>
          <w:highlight w:val="none"/>
        </w:rPr>
      </w:pPr>
      <w:r>
        <w:rPr>
          <w:rFonts w:hint="default" w:ascii="宋体" w:hAnsi="宋体" w:cs="宋体"/>
          <w:color w:val="auto"/>
          <w:sz w:val="24"/>
          <w:highlight w:val="none"/>
        </w:rPr>
        <w:t xml:space="preserve">    </w:t>
      </w:r>
      <w:r>
        <w:rPr>
          <w:rFonts w:hint="eastAsia" w:ascii="宋体" w:hAnsi="宋体" w:cs="宋体"/>
          <w:color w:val="auto"/>
          <w:sz w:val="24"/>
          <w:highlight w:val="none"/>
        </w:rPr>
        <w:t>车辆验收合格</w:t>
      </w:r>
      <w:r>
        <w:rPr>
          <w:rFonts w:hint="eastAsia" w:ascii="宋体" w:hAnsi="宋体" w:cs="宋体"/>
          <w:color w:val="auto"/>
          <w:sz w:val="24"/>
          <w:highlight w:val="none"/>
          <w:lang w:eastAsia="zh-CN"/>
        </w:rPr>
        <w:t>及完成上户</w:t>
      </w:r>
      <w:r>
        <w:rPr>
          <w:rFonts w:hint="eastAsia" w:ascii="宋体" w:hAnsi="宋体" w:cs="宋体"/>
          <w:color w:val="auto"/>
          <w:sz w:val="24"/>
          <w:highlight w:val="none"/>
        </w:rPr>
        <w:t>后，乙方开具</w:t>
      </w:r>
      <w:r>
        <w:rPr>
          <w:rFonts w:hint="eastAsia" w:ascii="宋体" w:hAnsi="宋体" w:cs="宋体"/>
          <w:bCs/>
          <w:color w:val="auto"/>
          <w:sz w:val="24"/>
          <w:highlight w:val="none"/>
        </w:rPr>
        <w:t>机动车销售统一发票，发票名称：重庆</w:t>
      </w:r>
      <w:r>
        <w:rPr>
          <w:rFonts w:hint="eastAsia" w:ascii="宋体" w:hAnsi="宋体" w:cs="宋体"/>
          <w:bCs/>
          <w:color w:val="auto"/>
          <w:sz w:val="24"/>
          <w:highlight w:val="none"/>
          <w:lang w:val="en-US" w:eastAsia="zh-CN"/>
        </w:rPr>
        <w:t>通慧网联科技有限公司</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纳税人识别号：</w:t>
      </w:r>
      <w:r>
        <w:rPr>
          <w:rFonts w:hint="eastAsia" w:ascii="宋体" w:hAnsi="宋体" w:cs="宋体"/>
          <w:bCs/>
          <w:color w:val="auto"/>
          <w:sz w:val="24"/>
          <w:highlight w:val="none"/>
          <w:lang w:val="en-US" w:eastAsia="zh-CN"/>
        </w:rPr>
        <w:t>91500112320321874C</w:t>
      </w:r>
      <w:r>
        <w:rPr>
          <w:rFonts w:hint="eastAsia" w:ascii="宋体" w:hAnsi="宋体" w:cs="宋体"/>
          <w:bCs/>
          <w:color w:val="auto"/>
          <w:sz w:val="24"/>
          <w:highlight w:val="none"/>
        </w:rPr>
        <w:t>。</w:t>
      </w:r>
    </w:p>
    <w:p>
      <w:pPr>
        <w:numPr>
          <w:ilvl w:val="0"/>
          <w:numId w:val="0"/>
        </w:numPr>
        <w:spacing w:line="480" w:lineRule="exact"/>
        <w:ind w:leftChars="0" w:firstLine="482" w:firstLineChars="200"/>
        <w:rPr>
          <w:rFonts w:hint="eastAsia" w:ascii="宋体" w:hAnsi="宋体" w:cs="宋体"/>
          <w:b/>
          <w:color w:val="auto"/>
          <w:sz w:val="24"/>
          <w:lang w:val="zh-CN"/>
        </w:rPr>
      </w:pPr>
      <w:r>
        <w:rPr>
          <w:rFonts w:hint="eastAsia" w:ascii="宋体" w:hAnsi="宋体" w:cs="宋体"/>
          <w:b/>
          <w:color w:val="auto"/>
          <w:sz w:val="24"/>
        </w:rPr>
        <w:t>九</w:t>
      </w:r>
      <w:r>
        <w:rPr>
          <w:rFonts w:hint="eastAsia" w:ascii="宋体" w:hAnsi="宋体" w:cs="宋体"/>
          <w:b/>
          <w:color w:val="auto"/>
          <w:sz w:val="24"/>
          <w:lang w:val="zh-CN"/>
        </w:rPr>
        <w:t>、违约责任</w:t>
      </w:r>
    </w:p>
    <w:p>
      <w:pPr>
        <w:numPr>
          <w:ilvl w:val="0"/>
          <w:numId w:val="0"/>
        </w:numPr>
        <w:spacing w:line="480" w:lineRule="exact"/>
        <w:ind w:leftChars="0" w:firstLine="480" w:firstLineChars="200"/>
        <w:rPr>
          <w:rFonts w:hint="eastAsia" w:ascii="宋体" w:hAnsi="宋体" w:cs="宋体"/>
          <w:color w:val="auto"/>
          <w:sz w:val="24"/>
          <w:lang w:val="zh-CN"/>
        </w:rPr>
      </w:pPr>
      <w:r>
        <w:rPr>
          <w:rFonts w:hint="eastAsia" w:ascii="宋体" w:hAnsi="宋体" w:cs="宋体"/>
          <w:color w:val="auto"/>
          <w:sz w:val="24"/>
          <w:lang w:val="zh-CN"/>
        </w:rPr>
        <w:t>如甲方未能按期支付车款将承担逾期付款的违约责任，从约定付款日期起每逾期一天支付合同总金额的万分之一做为违约金给乙方，直至款付清之日止。乙方不能按时交付车辆或迟延履行</w:t>
      </w:r>
      <w:r>
        <w:rPr>
          <w:rFonts w:hint="eastAsia" w:ascii="宋体" w:hAnsi="宋体" w:cs="宋体"/>
          <w:color w:val="auto"/>
          <w:sz w:val="24"/>
          <w:lang w:val="en-US" w:eastAsia="zh-CN"/>
        </w:rPr>
        <w:t>本</w:t>
      </w:r>
      <w:r>
        <w:rPr>
          <w:rFonts w:hint="eastAsia" w:ascii="宋体" w:hAnsi="宋体" w:cs="宋体"/>
          <w:color w:val="auto"/>
          <w:sz w:val="24"/>
          <w:lang w:val="zh-CN"/>
        </w:rPr>
        <w:t>合同任何</w:t>
      </w:r>
      <w:r>
        <w:rPr>
          <w:rFonts w:hint="eastAsia" w:ascii="宋体" w:hAnsi="宋体" w:cs="宋体"/>
          <w:color w:val="auto"/>
          <w:sz w:val="24"/>
          <w:lang w:val="en-US" w:eastAsia="zh-CN"/>
        </w:rPr>
        <w:t>义务</w:t>
      </w:r>
      <w:r>
        <w:rPr>
          <w:rFonts w:hint="eastAsia" w:ascii="宋体" w:hAnsi="宋体" w:cs="宋体"/>
          <w:color w:val="auto"/>
          <w:sz w:val="24"/>
          <w:lang w:val="zh-CN"/>
        </w:rPr>
        <w:t>的，每逾期一天支付合同总金额的万分之一做为违约金给甲方，直至车辆交付日或义务履行完成日止；逾期超过赔偿最高限额三日，甲方有权解除本合同，要求乙方十日内支付合同总金额30%的违约金及退还购车经费，并赔偿甲方的损失。</w:t>
      </w:r>
    </w:p>
    <w:p>
      <w:pPr>
        <w:numPr>
          <w:ilvl w:val="0"/>
          <w:numId w:val="0"/>
        </w:numPr>
        <w:spacing w:line="480" w:lineRule="exact"/>
        <w:ind w:leftChars="0"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乙方交付的车辆存在质量问题的，甲方有权要求乙方进行修理、更换，且乙方应按照该车辆价款的20%向甲方支付违约金，若甲方要求退货的，则乙方还应在甲方要求退货之日起10日内退还甲方已支付的款项。</w:t>
      </w:r>
    </w:p>
    <w:p>
      <w:pPr>
        <w:numPr>
          <w:ilvl w:val="0"/>
          <w:numId w:val="0"/>
        </w:numPr>
        <w:spacing w:line="480" w:lineRule="exact"/>
        <w:ind w:leftChars="0"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乙方承诺其交付的车辆不存在任何权利瑕疵，相关的质量、性能等均符合国家标准、行业要求，否则甲方有权要求退货，乙方应在甲方要求退货之日起10日内退还甲方已支付的款项，并按照退货车辆价款的20%向甲方支付违约金。前述违约金不足以弥补甲方因此遭受的损失的，乙方应予以补足。</w:t>
      </w:r>
    </w:p>
    <w:p>
      <w:pPr>
        <w:numPr>
          <w:ilvl w:val="0"/>
          <w:numId w:val="3"/>
        </w:numPr>
        <w:spacing w:line="480" w:lineRule="exact"/>
        <w:ind w:leftChars="0" w:firstLine="482" w:firstLineChars="200"/>
        <w:rPr>
          <w:rFonts w:hint="eastAsia" w:ascii="宋体" w:hAnsi="宋体" w:cs="宋体"/>
          <w:b/>
          <w:color w:val="auto"/>
          <w:sz w:val="24"/>
          <w:lang w:val="zh-CN" w:eastAsia="zh-CN"/>
        </w:rPr>
      </w:pPr>
      <w:r>
        <w:rPr>
          <w:rFonts w:hint="eastAsia" w:ascii="宋体" w:hAnsi="宋体" w:cs="宋体"/>
          <w:b/>
          <w:color w:val="auto"/>
          <w:sz w:val="24"/>
          <w:lang w:val="zh-CN" w:eastAsia="zh-CN"/>
        </w:rPr>
        <w:t>反商业贿赂条款</w:t>
      </w:r>
    </w:p>
    <w:p>
      <w:pPr>
        <w:numPr>
          <w:ilvl w:val="0"/>
          <w:numId w:val="0"/>
        </w:num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val="en-US" w:eastAsia="zh-CN"/>
        </w:rPr>
        <w:t>本条</w:t>
      </w:r>
      <w:r>
        <w:rPr>
          <w:rFonts w:hint="eastAsia" w:ascii="宋体" w:hAnsi="宋体" w:cs="宋体"/>
          <w:color w:val="auto"/>
          <w:sz w:val="24"/>
          <w:lang w:eastAsia="zh-CN"/>
        </w:rPr>
        <w:t>款是本合同之必备条款，与本合同具有同等法律效力，甲乙双方签署合同之当事人认真阅读本条款，同意签订并遵守如下反商业贿赂条款：</w:t>
      </w:r>
    </w:p>
    <w:p>
      <w:p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eastAsia="zh-CN"/>
        </w:rPr>
        <w:t>1</w:t>
      </w:r>
      <w:r>
        <w:rPr>
          <w:rFonts w:hint="default" w:ascii="宋体" w:hAnsi="宋体" w:cs="宋体"/>
          <w:color w:val="auto"/>
          <w:sz w:val="24"/>
          <w:lang w:eastAsia="zh-CN"/>
        </w:rPr>
        <w:t>.</w:t>
      </w:r>
      <w:r>
        <w:rPr>
          <w:rFonts w:hint="eastAsia" w:ascii="宋体" w:hAnsi="宋体" w:cs="宋体"/>
          <w:color w:val="auto"/>
          <w:sz w:val="24"/>
          <w:lang w:eastAsia="zh-CN"/>
        </w:rPr>
        <w:t>各方都清楚并愿意严格遵守中华人民共和国反商业贿赂的法律规定，各方都清楚任何形式的贿赂和贪渎行为都将触犯法律，并将受到法律的严惩。</w:t>
      </w:r>
    </w:p>
    <w:p>
      <w:p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eastAsia="zh-CN"/>
        </w:rPr>
        <w:t>2</w:t>
      </w:r>
      <w:r>
        <w:rPr>
          <w:rFonts w:hint="default" w:ascii="宋体" w:hAnsi="宋体" w:cs="宋体"/>
          <w:color w:val="auto"/>
          <w:sz w:val="24"/>
          <w:lang w:eastAsia="zh-CN"/>
        </w:rPr>
        <w:t>.</w:t>
      </w:r>
      <w:r>
        <w:rPr>
          <w:rFonts w:hint="eastAsia" w:ascii="宋体" w:hAnsi="宋体" w:cs="宋体"/>
          <w:color w:val="auto"/>
          <w:sz w:val="24"/>
          <w:lang w:eastAsia="zh-CN"/>
        </w:rPr>
        <w:t>各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p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eastAsia="zh-CN"/>
        </w:rPr>
        <w:t>3</w:t>
      </w:r>
      <w:r>
        <w:rPr>
          <w:rFonts w:hint="default" w:ascii="宋体" w:hAnsi="宋体" w:cs="宋体"/>
          <w:color w:val="auto"/>
          <w:sz w:val="24"/>
          <w:lang w:eastAsia="zh-CN"/>
        </w:rPr>
        <w:t>.</w:t>
      </w:r>
      <w:r>
        <w:rPr>
          <w:rFonts w:hint="eastAsia" w:ascii="宋体" w:hAnsi="宋体" w:cs="宋体"/>
          <w:color w:val="auto"/>
          <w:sz w:val="24"/>
          <w:lang w:eastAsia="zh-CN"/>
        </w:rPr>
        <w:t>各方严格禁止其经办人员的任何商业贿赂行为。各方经办人发生本条第2款所列示的任何一种行为，都是违反各方公司制度的，都将受到各方制度和国家法律的惩处。</w:t>
      </w:r>
    </w:p>
    <w:p>
      <w:p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eastAsia="zh-CN"/>
        </w:rPr>
        <w:t>4</w:t>
      </w:r>
      <w:r>
        <w:rPr>
          <w:rFonts w:hint="default" w:ascii="宋体" w:hAnsi="宋体" w:cs="宋体"/>
          <w:color w:val="auto"/>
          <w:sz w:val="24"/>
          <w:lang w:eastAsia="zh-CN"/>
        </w:rPr>
        <w:t>.</w:t>
      </w:r>
      <w:r>
        <w:rPr>
          <w:rFonts w:hint="eastAsia" w:ascii="宋体" w:hAnsi="宋体" w:cs="宋体"/>
          <w:color w:val="auto"/>
          <w:sz w:val="24"/>
          <w:lang w:eastAsia="zh-CN"/>
        </w:rPr>
        <w:t>各方郑重提示：各方反对各方或各方的经办人员为了本合同之目的与本合同以外的任何第</w:t>
      </w:r>
      <w:r>
        <w:rPr>
          <w:rFonts w:hint="eastAsia" w:ascii="宋体" w:hAnsi="宋体" w:cs="宋体"/>
          <w:color w:val="auto"/>
          <w:sz w:val="24"/>
          <w:lang w:val="en-US" w:eastAsia="zh-CN"/>
        </w:rPr>
        <w:t>三</w:t>
      </w:r>
      <w:r>
        <w:rPr>
          <w:rFonts w:hint="eastAsia" w:ascii="宋体" w:hAnsi="宋体" w:cs="宋体"/>
          <w:color w:val="auto"/>
          <w:sz w:val="24"/>
          <w:lang w:eastAsia="zh-CN"/>
        </w:rPr>
        <w:t>方发生本条款第2款所列示的任何一种行为，该等行为都是违反国家法律的行为，并将受到国家法律的惩处。</w:t>
      </w:r>
    </w:p>
    <w:p>
      <w:pPr>
        <w:spacing w:line="480" w:lineRule="exact"/>
        <w:ind w:left="0" w:leftChars="0" w:firstLine="480" w:firstLineChars="200"/>
        <w:rPr>
          <w:rFonts w:hint="eastAsia" w:ascii="宋体" w:hAnsi="宋体" w:cs="宋体"/>
          <w:color w:val="auto"/>
          <w:sz w:val="24"/>
          <w:lang w:eastAsia="zh-CN"/>
        </w:rPr>
      </w:pPr>
      <w:r>
        <w:rPr>
          <w:rFonts w:hint="eastAsia" w:ascii="宋体" w:hAnsi="宋体" w:cs="宋体"/>
          <w:color w:val="auto"/>
          <w:sz w:val="24"/>
          <w:lang w:eastAsia="zh-CN"/>
        </w:rPr>
        <w:t>5</w:t>
      </w:r>
      <w:r>
        <w:rPr>
          <w:rFonts w:hint="default" w:ascii="宋体" w:hAnsi="宋体" w:cs="宋体"/>
          <w:color w:val="auto"/>
          <w:sz w:val="24"/>
          <w:lang w:eastAsia="zh-CN"/>
        </w:rPr>
        <w:t>.</w:t>
      </w:r>
      <w:r>
        <w:rPr>
          <w:rFonts w:hint="eastAsia" w:ascii="宋体" w:hAnsi="宋体" w:cs="宋体"/>
          <w:color w:val="auto"/>
          <w:sz w:val="24"/>
          <w:lang w:eastAsia="zh-CN"/>
        </w:rPr>
        <w:t>如因一方或一方经办人违反上述第2款、第3款、第4款之规定，给其他方造成损失的，应承担损害赔偿责任。</w:t>
      </w:r>
    </w:p>
    <w:p>
      <w:pPr>
        <w:spacing w:line="480" w:lineRule="exact"/>
        <w:ind w:left="0" w:leftChars="0" w:firstLine="480" w:firstLineChars="200"/>
        <w:rPr>
          <w:rFonts w:hint="eastAsia" w:ascii="宋体" w:hAnsi="宋体" w:cs="宋体"/>
          <w:bCs/>
          <w:color w:val="auto"/>
          <w:sz w:val="24"/>
        </w:rPr>
      </w:pPr>
      <w:r>
        <w:rPr>
          <w:rFonts w:hint="eastAsia" w:ascii="宋体" w:hAnsi="宋体" w:cs="宋体"/>
          <w:color w:val="auto"/>
          <w:sz w:val="24"/>
          <w:lang w:eastAsia="zh-CN"/>
        </w:rPr>
        <w:t>6</w:t>
      </w:r>
      <w:r>
        <w:rPr>
          <w:rFonts w:hint="default" w:ascii="宋体" w:hAnsi="宋体" w:cs="宋体"/>
          <w:color w:val="auto"/>
          <w:sz w:val="24"/>
          <w:lang w:eastAsia="zh-CN"/>
        </w:rPr>
        <w:t>.</w:t>
      </w:r>
      <w:r>
        <w:rPr>
          <w:rFonts w:hint="eastAsia" w:ascii="宋体" w:hAnsi="宋体" w:cs="宋体"/>
          <w:color w:val="auto"/>
          <w:sz w:val="24"/>
          <w:lang w:eastAsia="zh-CN"/>
        </w:rPr>
        <w:t>本条所称“其他相关人员”是指各方经办人以外的与合同有直接或间接利益关系的人员，包括但不仅限于合同经办人的亲友。”</w:t>
      </w:r>
    </w:p>
    <w:p>
      <w:pPr>
        <w:spacing w:line="480" w:lineRule="exact"/>
        <w:ind w:leftChars="0" w:firstLine="482" w:firstLineChars="200"/>
        <w:rPr>
          <w:rFonts w:hint="eastAsia" w:ascii="宋体" w:hAnsi="宋体" w:cs="宋体"/>
          <w:b/>
          <w:color w:val="auto"/>
          <w:sz w:val="24"/>
        </w:rPr>
      </w:pPr>
      <w:r>
        <w:rPr>
          <w:rFonts w:hint="eastAsia" w:ascii="宋体" w:hAnsi="宋体" w:cs="宋体"/>
          <w:b/>
          <w:color w:val="auto"/>
          <w:sz w:val="24"/>
        </w:rPr>
        <w:t>十</w:t>
      </w:r>
      <w:r>
        <w:rPr>
          <w:rFonts w:hint="eastAsia" w:ascii="宋体" w:hAnsi="宋体" w:cs="宋体"/>
          <w:b/>
          <w:color w:val="auto"/>
          <w:sz w:val="24"/>
          <w:lang w:val="zh-CN" w:eastAsia="zh-CN"/>
        </w:rPr>
        <w:t>一</w:t>
      </w:r>
      <w:r>
        <w:rPr>
          <w:rFonts w:hint="eastAsia" w:ascii="宋体" w:hAnsi="宋体" w:cs="宋体"/>
          <w:b/>
          <w:color w:val="auto"/>
          <w:sz w:val="24"/>
        </w:rPr>
        <w:t>、解决合同纠纷采用以下方式</w:t>
      </w:r>
    </w:p>
    <w:p>
      <w:pPr>
        <w:spacing w:line="480" w:lineRule="exact"/>
        <w:ind w:leftChars="0" w:firstLine="480" w:firstLineChars="200"/>
        <w:rPr>
          <w:rFonts w:hint="eastAsia" w:ascii="宋体" w:hAnsi="宋体" w:cs="宋体"/>
          <w:bCs/>
          <w:color w:val="auto"/>
          <w:sz w:val="24"/>
        </w:rPr>
      </w:pPr>
      <w:r>
        <w:rPr>
          <w:rFonts w:hint="eastAsia" w:ascii="宋体" w:hAnsi="宋体" w:cs="宋体"/>
          <w:bCs/>
          <w:color w:val="auto"/>
          <w:sz w:val="24"/>
        </w:rPr>
        <w:t>任何一方可向甲方所在地法院提起诉讼。</w:t>
      </w:r>
    </w:p>
    <w:p>
      <w:pPr>
        <w:spacing w:line="480" w:lineRule="exact"/>
        <w:ind w:leftChars="0" w:firstLine="482" w:firstLineChars="200"/>
        <w:rPr>
          <w:rFonts w:hint="eastAsia" w:ascii="宋体" w:hAnsi="宋体" w:cs="宋体"/>
          <w:b/>
          <w:color w:val="auto"/>
          <w:sz w:val="24"/>
        </w:rPr>
      </w:pPr>
      <w:r>
        <w:rPr>
          <w:rFonts w:hint="eastAsia" w:ascii="宋体" w:hAnsi="宋体" w:cs="宋体"/>
          <w:b/>
          <w:color w:val="auto"/>
          <w:sz w:val="24"/>
        </w:rPr>
        <w:t>十</w:t>
      </w:r>
      <w:r>
        <w:rPr>
          <w:rFonts w:hint="eastAsia" w:ascii="宋体" w:hAnsi="宋体" w:cs="宋体"/>
          <w:b/>
          <w:color w:val="auto"/>
          <w:sz w:val="24"/>
          <w:lang w:eastAsia="zh-CN"/>
        </w:rPr>
        <w:t>二</w:t>
      </w:r>
      <w:r>
        <w:rPr>
          <w:rFonts w:hint="eastAsia" w:ascii="宋体" w:hAnsi="宋体" w:cs="宋体"/>
          <w:b/>
          <w:color w:val="auto"/>
          <w:sz w:val="24"/>
        </w:rPr>
        <w:t>、其他约定事项</w:t>
      </w:r>
    </w:p>
    <w:p>
      <w:pPr>
        <w:spacing w:line="480" w:lineRule="exact"/>
        <w:ind w:left="0" w:leftChars="0" w:firstLine="0" w:firstLineChars="0"/>
        <w:rPr>
          <w:rFonts w:hint="eastAsia" w:ascii="宋体" w:hAnsi="宋体" w:cs="宋体"/>
          <w:bCs/>
          <w:color w:val="auto"/>
          <w:sz w:val="24"/>
          <w:lang w:val="en-US" w:eastAsia="zh-CN"/>
        </w:rPr>
      </w:pPr>
      <w:r>
        <w:rPr>
          <w:rFonts w:hint="eastAsia" w:ascii="宋体" w:hAnsi="宋体" w:cs="宋体"/>
          <w:bCs/>
          <w:color w:val="auto"/>
          <w:sz w:val="24"/>
          <w:szCs w:val="24"/>
        </w:rPr>
        <w:t xml:space="preserve"> </w:t>
      </w:r>
      <w:r>
        <w:rPr>
          <w:rFonts w:hint="eastAsia" w:ascii="宋体" w:hAnsi="宋体" w:cs="宋体"/>
          <w:bCs/>
          <w:color w:val="auto"/>
          <w:sz w:val="24"/>
          <w:szCs w:val="24"/>
          <w:lang w:val="en-US" w:eastAsia="zh-CN"/>
        </w:rPr>
        <w:t xml:space="preserve">  </w:t>
      </w:r>
      <w:r>
        <w:rPr>
          <w:rFonts w:hint="eastAsia" w:ascii="宋体" w:hAnsi="宋体" w:cs="宋体"/>
          <w:bCs/>
          <w:color w:val="auto"/>
          <w:sz w:val="24"/>
          <w:szCs w:val="24"/>
        </w:rPr>
        <w:t>1</w:t>
      </w:r>
      <w:r>
        <w:rPr>
          <w:rFonts w:hint="default" w:ascii="宋体" w:hAnsi="宋体" w:cs="宋体"/>
          <w:bCs/>
          <w:color w:val="auto"/>
          <w:sz w:val="24"/>
          <w:szCs w:val="24"/>
        </w:rPr>
        <w:t>.</w:t>
      </w:r>
      <w:r>
        <w:rPr>
          <w:rFonts w:hint="eastAsia" w:ascii="宋体" w:hAnsi="宋体" w:cs="宋体"/>
          <w:color w:val="auto"/>
          <w:sz w:val="24"/>
          <w:szCs w:val="24"/>
        </w:rPr>
        <w:t>乙方承诺：甲方在重庆市</w:t>
      </w:r>
      <w:r>
        <w:rPr>
          <w:rFonts w:hint="eastAsia" w:ascii="宋体" w:hAnsi="宋体" w:cs="宋体"/>
          <w:color w:val="auto"/>
          <w:sz w:val="24"/>
          <w:szCs w:val="24"/>
          <w:lang w:eastAsia="zh-CN"/>
        </w:rPr>
        <w:t>内</w:t>
      </w:r>
      <w:r>
        <w:rPr>
          <w:rFonts w:hint="eastAsia" w:ascii="宋体" w:hAnsi="宋体" w:cs="宋体"/>
          <w:color w:val="auto"/>
          <w:sz w:val="24"/>
          <w:szCs w:val="24"/>
        </w:rPr>
        <w:t>车管所完成车辆的上户,如在上户过程中因车辆本身问题导致无法上户，由乙方承担相应责任</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且</w:t>
      </w:r>
      <w:r>
        <w:rPr>
          <w:rFonts w:hint="eastAsia" w:ascii="宋体" w:hAnsi="宋体" w:cs="宋体"/>
          <w:bCs/>
          <w:color w:val="auto"/>
          <w:sz w:val="24"/>
          <w:lang w:val="en-US" w:eastAsia="zh-CN"/>
        </w:rPr>
        <w:t>甲方有权单方解除本合同，有权要求乙方承担本合同总价款的20%的违约金。</w:t>
      </w:r>
    </w:p>
    <w:p>
      <w:pPr>
        <w:spacing w:line="480" w:lineRule="exact"/>
        <w:ind w:left="0" w:leftChars="0" w:firstLine="480" w:firstLineChars="200"/>
        <w:rPr>
          <w:rFonts w:hint="eastAsia" w:ascii="宋体" w:hAnsi="宋体" w:cs="宋体"/>
          <w:bCs/>
          <w:color w:val="auto"/>
          <w:sz w:val="24"/>
          <w:szCs w:val="24"/>
        </w:rPr>
      </w:pPr>
      <w:r>
        <w:rPr>
          <w:rFonts w:hint="eastAsia" w:ascii="宋体" w:hAnsi="宋体" w:cs="宋体"/>
          <w:bCs/>
          <w:color w:val="auto"/>
          <w:sz w:val="24"/>
          <w:szCs w:val="24"/>
          <w:highlight w:val="none"/>
          <w:lang w:val="en-US" w:eastAsia="zh-CN"/>
        </w:rPr>
        <w:t>2</w:t>
      </w:r>
      <w:r>
        <w:rPr>
          <w:rFonts w:hint="default" w:ascii="宋体" w:hAnsi="宋体" w:cs="宋体"/>
          <w:bCs/>
          <w:color w:val="auto"/>
          <w:sz w:val="24"/>
          <w:szCs w:val="24"/>
          <w:highlight w:val="none"/>
          <w:lang w:eastAsia="zh-CN"/>
        </w:rPr>
        <w:t>.</w:t>
      </w:r>
      <w:r>
        <w:rPr>
          <w:rFonts w:hint="eastAsia" w:ascii="宋体" w:hAnsi="宋体" w:cs="宋体"/>
          <w:bCs/>
          <w:color w:val="auto"/>
          <w:sz w:val="24"/>
          <w:szCs w:val="24"/>
          <w:highlight w:val="none"/>
        </w:rPr>
        <w:t>本合同一式伍份，双方签字盖章后生效；甲方叁份，乙方贰份,具</w:t>
      </w:r>
      <w:r>
        <w:rPr>
          <w:rFonts w:hint="eastAsia" w:ascii="宋体" w:hAnsi="宋体" w:cs="宋体"/>
          <w:bCs/>
          <w:color w:val="auto"/>
          <w:sz w:val="24"/>
          <w:szCs w:val="24"/>
        </w:rPr>
        <w:t xml:space="preserve">有同等法律效力。    </w:t>
      </w:r>
    </w:p>
    <w:p>
      <w:pPr>
        <w:spacing w:line="480" w:lineRule="exact"/>
        <w:ind w:left="0" w:leftChars="0" w:firstLine="480" w:firstLineChars="200"/>
        <w:rPr>
          <w:rFonts w:hint="eastAsia" w:ascii="宋体" w:hAnsi="宋体" w:cs="宋体"/>
          <w:bCs/>
          <w:color w:val="auto"/>
          <w:sz w:val="24"/>
          <w:szCs w:val="24"/>
        </w:rPr>
      </w:pPr>
      <w:r>
        <w:rPr>
          <w:rFonts w:hint="eastAsia" w:ascii="宋体" w:hAnsi="宋体" w:cs="宋体"/>
          <w:bCs/>
          <w:color w:val="auto"/>
          <w:sz w:val="24"/>
          <w:szCs w:val="24"/>
          <w:lang w:val="en-US" w:eastAsia="zh-CN"/>
        </w:rPr>
        <w:t>3</w:t>
      </w:r>
      <w:r>
        <w:rPr>
          <w:rFonts w:hint="eastAsia" w:ascii="宋体" w:hAnsi="宋体" w:cs="宋体"/>
          <w:bCs/>
          <w:color w:val="auto"/>
          <w:sz w:val="24"/>
          <w:szCs w:val="24"/>
        </w:rPr>
        <w:t>.其它未尽事宜,双方协商解决。</w:t>
      </w:r>
    </w:p>
    <w:p>
      <w:pPr>
        <w:spacing w:line="480" w:lineRule="exact"/>
        <w:ind w:firstLine="480" w:firstLineChars="200"/>
        <w:rPr>
          <w:rFonts w:hint="default" w:ascii="宋体" w:hAnsi="宋体" w:cs="宋体"/>
          <w:color w:val="auto"/>
          <w:sz w:val="24"/>
          <w:szCs w:val="24"/>
        </w:rPr>
      </w:pPr>
      <w:r>
        <w:rPr>
          <w:rFonts w:hint="eastAsia" w:ascii="宋体" w:hAnsi="宋体" w:cs="宋体"/>
          <w:color w:val="auto"/>
          <w:sz w:val="24"/>
          <w:szCs w:val="24"/>
        </w:rPr>
        <w:t>甲方：</w:t>
      </w:r>
      <w:r>
        <w:rPr>
          <w:rFonts w:hint="default" w:ascii="宋体" w:hAnsi="宋体" w:cs="宋体"/>
          <w:color w:val="auto"/>
          <w:sz w:val="24"/>
          <w:szCs w:val="24"/>
        </w:rPr>
        <w:t xml:space="preserve">                              乙方：</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法定代表人</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法定代表人</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或委托代理人：</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或委托代理人</w:t>
      </w:r>
      <w:r>
        <w:rPr>
          <w:rFonts w:hint="eastAsia" w:ascii="宋体" w:hAnsi="宋体" w:cs="宋体"/>
          <w:color w:val="auto"/>
          <w:sz w:val="24"/>
          <w:szCs w:val="24"/>
          <w:lang w:eastAsia="zh-CN"/>
        </w:rPr>
        <w:t>：</w:t>
      </w:r>
    </w:p>
    <w:p>
      <w:pPr>
        <w:spacing w:line="480" w:lineRule="exact"/>
        <w:ind w:firstLine="480" w:firstLineChars="200"/>
        <w:rPr>
          <w:rFonts w:hint="eastAsia" w:ascii="宋体" w:hAnsi="宋体" w:cs="宋体"/>
          <w:bCs/>
          <w:color w:val="auto"/>
          <w:sz w:val="24"/>
          <w:szCs w:val="24"/>
        </w:rPr>
      </w:pPr>
      <w:r>
        <w:rPr>
          <w:rFonts w:hint="eastAsia" w:ascii="宋体" w:hAnsi="宋体" w:cs="宋体"/>
          <w:color w:val="auto"/>
          <w:sz w:val="24"/>
          <w:szCs w:val="24"/>
        </w:rPr>
        <w:t xml:space="preserve">经办人：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经办人：</w:t>
      </w:r>
    </w:p>
    <w:p>
      <w:pPr>
        <w:spacing w:line="480" w:lineRule="exact"/>
        <w:ind w:firstLine="480" w:firstLineChars="200"/>
        <w:rPr>
          <w:rFonts w:hint="eastAsia" w:ascii="宋体" w:hAnsi="宋体" w:cs="宋体"/>
          <w:color w:val="auto"/>
          <w:sz w:val="24"/>
          <w:szCs w:val="24"/>
        </w:rPr>
      </w:pPr>
      <w:r>
        <w:rPr>
          <w:rFonts w:hint="eastAsia" w:ascii="宋体" w:hAnsi="宋体" w:cs="宋体"/>
          <w:bCs/>
          <w:color w:val="auto"/>
          <w:sz w:val="24"/>
          <w:szCs w:val="24"/>
        </w:rPr>
        <w:t xml:space="preserve">电话：            </w:t>
      </w:r>
      <w:r>
        <w:rPr>
          <w:rFonts w:hint="eastAsia" w:ascii="宋体" w:hAnsi="宋体" w:cs="宋体"/>
          <w:bCs/>
          <w:color w:val="auto"/>
          <w:sz w:val="24"/>
          <w:szCs w:val="24"/>
          <w:lang w:val="en-US" w:eastAsia="zh-CN"/>
        </w:rPr>
        <w:t xml:space="preserve">                  </w:t>
      </w:r>
      <w:r>
        <w:rPr>
          <w:rFonts w:hint="eastAsia" w:ascii="宋体" w:hAnsi="宋体" w:cs="宋体"/>
          <w:bCs/>
          <w:color w:val="auto"/>
          <w:sz w:val="24"/>
          <w:szCs w:val="24"/>
        </w:rPr>
        <w:t>电话：</w:t>
      </w:r>
    </w:p>
    <w:p>
      <w:pPr>
        <w:ind w:firstLine="480" w:firstLineChars="200"/>
        <w:rPr>
          <w:rFonts w:hint="default" w:ascii="方正仿宋_GBK" w:hAnsi="方正仿宋_GBK" w:eastAsia="方正仿宋_GBK" w:cs="方正仿宋_GBK"/>
          <w:color w:val="auto"/>
          <w:sz w:val="32"/>
          <w:szCs w:val="32"/>
          <w:lang w:val="en-US" w:eastAsia="zh-CN"/>
        </w:rPr>
      </w:pPr>
      <w:r>
        <w:rPr>
          <w:rFonts w:hint="eastAsia" w:ascii="宋体" w:hAnsi="宋体" w:cs="宋体"/>
          <w:color w:val="auto"/>
          <w:sz w:val="24"/>
          <w:szCs w:val="24"/>
        </w:rPr>
        <w:t>时间：</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时间：</w:t>
      </w:r>
      <w:bookmarkEnd w:id="238"/>
    </w:p>
    <w:p>
      <w:pPr>
        <w:rPr>
          <w:rFonts w:hint="default" w:ascii="方正仿宋_GBK" w:hAnsi="方正仿宋_GBK" w:eastAsia="方正仿宋_GBK" w:cs="方正仿宋_GBK"/>
          <w:color w:val="auto"/>
          <w:sz w:val="32"/>
          <w:szCs w:val="32"/>
          <w:lang w:val="en-US" w:eastAsia="zh-CN"/>
        </w:rPr>
      </w:pPr>
    </w:p>
    <w:p>
      <w:pPr>
        <w:rPr>
          <w:rFonts w:hint="default" w:ascii="方正仿宋_GBK" w:hAnsi="方正仿宋_GBK" w:eastAsia="方正仿宋_GBK" w:cs="方正仿宋_GBK"/>
          <w:color w:val="auto"/>
          <w:sz w:val="32"/>
          <w:szCs w:val="32"/>
          <w:lang w:val="en-US" w:eastAsia="zh-CN"/>
        </w:rPr>
      </w:pPr>
    </w:p>
    <w:p>
      <w:pPr>
        <w:rPr>
          <w:rFonts w:hint="default" w:ascii="方正仿宋_GBK" w:hAnsi="方正仿宋_GBK" w:eastAsia="方正仿宋_GBK" w:cs="方正仿宋_GBK"/>
          <w:color w:val="auto"/>
          <w:sz w:val="32"/>
          <w:szCs w:val="32"/>
          <w:lang w:val="en-US" w:eastAsia="zh-CN"/>
        </w:rPr>
      </w:pPr>
    </w:p>
    <w:sectPr>
      <w:footerReference r:id="rId10"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rPr>
    </w:pPr>
    <w:r>
      <w:fldChar w:fldCharType="begin"/>
    </w:r>
    <w:r>
      <w:rPr>
        <w:rStyle w:val="24"/>
      </w:rPr>
      <w:instrText xml:space="preserve">PAGE  </w:instrText>
    </w:r>
    <w: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10</w:t>
    </w:r>
    <w: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8</w:t>
    </w:r>
    <w:r>
      <w:fldChar w:fldCharType="end"/>
    </w:r>
  </w:p>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520" w:h="235" w:hRule="exact" w:wrap="around" w:vAnchor="text" w:hAnchor="page" w:x="6073" w:y="-2"/>
      <w:rPr>
        <w:rStyle w:val="24"/>
      </w:rPr>
    </w:pPr>
    <w:r>
      <w:fldChar w:fldCharType="begin"/>
    </w:r>
    <w:r>
      <w:rPr>
        <w:rStyle w:val="24"/>
      </w:rPr>
      <w:instrText xml:space="preserve">PAGE  </w:instrText>
    </w:r>
    <w:r>
      <w:fldChar w:fldCharType="separate"/>
    </w:r>
    <w:r>
      <w:rPr>
        <w:rStyle w:val="24"/>
      </w:rPr>
      <w:t>23</w:t>
    </w:r>
    <w:r>
      <w:fldChar w:fldCharType="end"/>
    </w:r>
  </w:p>
  <w:p>
    <w:pPr>
      <w:pStyle w:val="14"/>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D15364"/>
    <w:multiLevelType w:val="multilevel"/>
    <w:tmpl w:val="29D15364"/>
    <w:lvl w:ilvl="0" w:tentative="0">
      <w:start w:val="1"/>
      <w:numFmt w:val="chineseCounting"/>
      <w:pStyle w:val="3"/>
      <w:suff w:val="nothing"/>
      <w:lvlText w:val="%1、"/>
      <w:lvlJc w:val="left"/>
      <w:pPr>
        <w:tabs>
          <w:tab w:val="left" w:pos="0"/>
        </w:tabs>
        <w:ind w:left="0" w:firstLine="0"/>
      </w:pPr>
      <w:rPr>
        <w:rFonts w:hint="eastAsia"/>
      </w:rPr>
    </w:lvl>
    <w:lvl w:ilvl="1" w:tentative="0">
      <w:start w:val="1"/>
      <w:numFmt w:val="chineseCounting"/>
      <w:pStyle w:val="2"/>
      <w:suff w:val="nothing"/>
      <w:lvlText w:val="（%2）"/>
      <w:lvlJc w:val="left"/>
      <w:pPr>
        <w:ind w:left="0" w:firstLine="0"/>
      </w:pPr>
      <w:rPr>
        <w:rFonts w:hint="eastAsia"/>
      </w:rPr>
    </w:lvl>
    <w:lvl w:ilvl="2" w:tentative="0">
      <w:start w:val="1"/>
      <w:numFmt w:val="decimal"/>
      <w:pStyle w:val="4"/>
      <w:suff w:val="nothing"/>
      <w:lvlText w:val="%3．"/>
      <w:lvlJc w:val="left"/>
      <w:pPr>
        <w:ind w:left="0" w:firstLine="0"/>
      </w:pPr>
      <w:rPr>
        <w:rFonts w:hint="eastAsia"/>
      </w:rPr>
    </w:lvl>
    <w:lvl w:ilvl="3" w:tentative="0">
      <w:start w:val="1"/>
      <w:numFmt w:val="decimal"/>
      <w:pStyle w:val="5"/>
      <w:suff w:val="nothing"/>
      <w:lvlText w:val="（%4）"/>
      <w:lvlJc w:val="left"/>
      <w:pPr>
        <w:ind w:left="0" w:firstLine="0"/>
      </w:pPr>
      <w:rPr>
        <w:rFonts w:hint="eastAsia"/>
      </w:rPr>
    </w:lvl>
    <w:lvl w:ilvl="4" w:tentative="0">
      <w:start w:val="1"/>
      <w:numFmt w:val="decimalEnclosedCircleChinese"/>
      <w:pStyle w:val="6"/>
      <w:suff w:val="nothing"/>
      <w:lvlText w:val="%5"/>
      <w:lvlJc w:val="left"/>
      <w:pPr>
        <w:ind w:left="0" w:firstLine="0"/>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2CEA0442"/>
    <w:multiLevelType w:val="singleLevel"/>
    <w:tmpl w:val="2CEA0442"/>
    <w:lvl w:ilvl="0" w:tentative="0">
      <w:start w:val="10"/>
      <w:numFmt w:val="chineseCounting"/>
      <w:suff w:val="nothing"/>
      <w:lvlText w:val="%1、"/>
      <w:lvlJc w:val="left"/>
      <w:rPr>
        <w:rFonts w:hint="eastAsia"/>
      </w:rPr>
    </w:lvl>
  </w:abstractNum>
  <w:abstractNum w:abstractNumId="2">
    <w:nsid w:val="3871CE1D"/>
    <w:multiLevelType w:val="singleLevel"/>
    <w:tmpl w:val="3871CE1D"/>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75A8B"/>
    <w:rsid w:val="01D408F4"/>
    <w:rsid w:val="03011863"/>
    <w:rsid w:val="03A51365"/>
    <w:rsid w:val="04CD5776"/>
    <w:rsid w:val="04F20F71"/>
    <w:rsid w:val="04F7005B"/>
    <w:rsid w:val="06A3767D"/>
    <w:rsid w:val="06B7597D"/>
    <w:rsid w:val="06FD14B2"/>
    <w:rsid w:val="0923288D"/>
    <w:rsid w:val="09EF4DDA"/>
    <w:rsid w:val="0A2C26C1"/>
    <w:rsid w:val="0AE76113"/>
    <w:rsid w:val="0BA87246"/>
    <w:rsid w:val="0E1C5CCE"/>
    <w:rsid w:val="0E29633A"/>
    <w:rsid w:val="0E824709"/>
    <w:rsid w:val="0F9D0EBF"/>
    <w:rsid w:val="1113130F"/>
    <w:rsid w:val="113714BB"/>
    <w:rsid w:val="13BA7646"/>
    <w:rsid w:val="143E4776"/>
    <w:rsid w:val="16502CB4"/>
    <w:rsid w:val="173E0892"/>
    <w:rsid w:val="17B82809"/>
    <w:rsid w:val="18130B49"/>
    <w:rsid w:val="19D13C4F"/>
    <w:rsid w:val="1AED5129"/>
    <w:rsid w:val="1C653BF4"/>
    <w:rsid w:val="1C8474D8"/>
    <w:rsid w:val="1CF75596"/>
    <w:rsid w:val="1F024A01"/>
    <w:rsid w:val="1F0449B9"/>
    <w:rsid w:val="1F553F37"/>
    <w:rsid w:val="212435EE"/>
    <w:rsid w:val="23A05A32"/>
    <w:rsid w:val="244A125F"/>
    <w:rsid w:val="245271DB"/>
    <w:rsid w:val="25DC3D44"/>
    <w:rsid w:val="269C6881"/>
    <w:rsid w:val="26CB752D"/>
    <w:rsid w:val="28A53E28"/>
    <w:rsid w:val="2900597C"/>
    <w:rsid w:val="290179D1"/>
    <w:rsid w:val="291E0523"/>
    <w:rsid w:val="292F0165"/>
    <w:rsid w:val="297F481C"/>
    <w:rsid w:val="2B991D88"/>
    <w:rsid w:val="2C3B721F"/>
    <w:rsid w:val="2F66621B"/>
    <w:rsid w:val="30D05725"/>
    <w:rsid w:val="313853EF"/>
    <w:rsid w:val="31505EB5"/>
    <w:rsid w:val="3202443C"/>
    <w:rsid w:val="32295B32"/>
    <w:rsid w:val="34333699"/>
    <w:rsid w:val="354554EB"/>
    <w:rsid w:val="35AC605D"/>
    <w:rsid w:val="365F2432"/>
    <w:rsid w:val="3756399D"/>
    <w:rsid w:val="39E4117F"/>
    <w:rsid w:val="3A1503FF"/>
    <w:rsid w:val="3BF83DA8"/>
    <w:rsid w:val="3C64193A"/>
    <w:rsid w:val="3D050E5F"/>
    <w:rsid w:val="3E0920A0"/>
    <w:rsid w:val="3EBF2904"/>
    <w:rsid w:val="3ED703C3"/>
    <w:rsid w:val="3EF715CA"/>
    <w:rsid w:val="40A232D1"/>
    <w:rsid w:val="40C003E6"/>
    <w:rsid w:val="42451936"/>
    <w:rsid w:val="42A47F38"/>
    <w:rsid w:val="4392161B"/>
    <w:rsid w:val="43BB073C"/>
    <w:rsid w:val="44317B07"/>
    <w:rsid w:val="45344EFF"/>
    <w:rsid w:val="4597033D"/>
    <w:rsid w:val="46551BD6"/>
    <w:rsid w:val="47B50031"/>
    <w:rsid w:val="48C2276C"/>
    <w:rsid w:val="4C5175FB"/>
    <w:rsid w:val="4E34004A"/>
    <w:rsid w:val="4F8D320F"/>
    <w:rsid w:val="4FF67529"/>
    <w:rsid w:val="50530CE5"/>
    <w:rsid w:val="533F253E"/>
    <w:rsid w:val="546C348C"/>
    <w:rsid w:val="55542233"/>
    <w:rsid w:val="56F40992"/>
    <w:rsid w:val="574B30C6"/>
    <w:rsid w:val="58817556"/>
    <w:rsid w:val="58E6255C"/>
    <w:rsid w:val="5B14013A"/>
    <w:rsid w:val="5B1A4E21"/>
    <w:rsid w:val="5C4557EC"/>
    <w:rsid w:val="5C7A0469"/>
    <w:rsid w:val="5CCD7FD7"/>
    <w:rsid w:val="5CE26F4A"/>
    <w:rsid w:val="5DB5106A"/>
    <w:rsid w:val="5E637AA6"/>
    <w:rsid w:val="5E9E7840"/>
    <w:rsid w:val="5F543D4A"/>
    <w:rsid w:val="5FDB6CD3"/>
    <w:rsid w:val="5FFECC0F"/>
    <w:rsid w:val="5FFF129D"/>
    <w:rsid w:val="62682402"/>
    <w:rsid w:val="627B1F67"/>
    <w:rsid w:val="63A21181"/>
    <w:rsid w:val="64771E53"/>
    <w:rsid w:val="65D7270C"/>
    <w:rsid w:val="667271DD"/>
    <w:rsid w:val="67D20998"/>
    <w:rsid w:val="67FE6B12"/>
    <w:rsid w:val="68E64A17"/>
    <w:rsid w:val="697F43B1"/>
    <w:rsid w:val="6D3FAA1D"/>
    <w:rsid w:val="6DC84459"/>
    <w:rsid w:val="6F293E6A"/>
    <w:rsid w:val="6FB84433"/>
    <w:rsid w:val="6FBBFCF1"/>
    <w:rsid w:val="730B15C1"/>
    <w:rsid w:val="740E02D5"/>
    <w:rsid w:val="74C723A3"/>
    <w:rsid w:val="753D09CD"/>
    <w:rsid w:val="769C5EE5"/>
    <w:rsid w:val="7730731A"/>
    <w:rsid w:val="79BE2159"/>
    <w:rsid w:val="7AFB6343"/>
    <w:rsid w:val="7B5F67CC"/>
    <w:rsid w:val="7B97324C"/>
    <w:rsid w:val="7C9D3E4C"/>
    <w:rsid w:val="ADEFD13B"/>
    <w:rsid w:val="B5FD1C73"/>
    <w:rsid w:val="BFE57AF7"/>
    <w:rsid w:val="CCFF904B"/>
    <w:rsid w:val="DFA1EAD7"/>
    <w:rsid w:val="EDF69C44"/>
    <w:rsid w:val="F0FED6A5"/>
    <w:rsid w:val="F3FB9A4C"/>
    <w:rsid w:val="F753CC1F"/>
    <w:rsid w:val="FEFE8BA1"/>
    <w:rsid w:val="FF1EB55F"/>
    <w:rsid w:val="FF1F6CB3"/>
    <w:rsid w:val="FF7F3BD0"/>
    <w:rsid w:val="FFBC99B5"/>
    <w:rsid w:val="FFC70820"/>
    <w:rsid w:val="FFCDDD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Times New Roman" w:hAnsi="Times New Roman" w:eastAsia="宋体" w:cs="Times New Roman"/>
      <w:kern w:val="2"/>
      <w:sz w:val="28"/>
      <w:szCs w:val="24"/>
      <w:lang w:val="en-US" w:eastAsia="zh-CN" w:bidi="ar-SA"/>
    </w:rPr>
  </w:style>
  <w:style w:type="paragraph" w:styleId="3">
    <w:name w:val="heading 1"/>
    <w:basedOn w:val="1"/>
    <w:next w:val="1"/>
    <w:link w:val="29"/>
    <w:qFormat/>
    <w:uiPriority w:val="0"/>
    <w:pPr>
      <w:keepNext/>
      <w:keepLines/>
      <w:numPr>
        <w:ilvl w:val="0"/>
        <w:numId w:val="1"/>
      </w:numPr>
      <w:spacing w:before="240" w:beforeLines="0" w:after="240" w:afterLines="0" w:line="240" w:lineRule="auto"/>
      <w:ind w:left="0"/>
      <w:jc w:val="center"/>
      <w:outlineLvl w:val="0"/>
    </w:pPr>
    <w:rPr>
      <w:rFonts w:ascii="宋体" w:hAnsi="宋体" w:eastAsia="宋体"/>
      <w:b/>
      <w:snapToGrid w:val="0"/>
      <w:spacing w:val="1"/>
      <w:kern w:val="44"/>
      <w:sz w:val="33"/>
      <w:szCs w:val="22"/>
      <w:lang w:eastAsia="en-US"/>
    </w:rPr>
  </w:style>
  <w:style w:type="paragraph" w:styleId="2">
    <w:name w:val="heading 2"/>
    <w:basedOn w:val="1"/>
    <w:next w:val="1"/>
    <w:unhideWhenUsed/>
    <w:qFormat/>
    <w:uiPriority w:val="0"/>
    <w:pPr>
      <w:keepNext/>
      <w:keepLines/>
      <w:numPr>
        <w:ilvl w:val="1"/>
        <w:numId w:val="1"/>
      </w:numPr>
      <w:spacing w:before="260" w:beforeLines="0" w:beforeAutospacing="0" w:after="260" w:afterLines="0" w:afterAutospacing="0" w:line="413" w:lineRule="auto"/>
      <w:jc w:val="center"/>
      <w:outlineLvl w:val="1"/>
    </w:pPr>
    <w:rPr>
      <w:rFonts w:ascii="Arial" w:hAnsi="Arial" w:eastAsia="宋体"/>
      <w:b/>
      <w:sz w:val="32"/>
    </w:rPr>
  </w:style>
  <w:style w:type="paragraph" w:styleId="4">
    <w:name w:val="heading 3"/>
    <w:basedOn w:val="1"/>
    <w:next w:val="1"/>
    <w:unhideWhenUsed/>
    <w:qFormat/>
    <w:uiPriority w:val="0"/>
    <w:pPr>
      <w:keepNext/>
      <w:keepLines/>
      <w:numPr>
        <w:ilvl w:val="2"/>
        <w:numId w:val="1"/>
      </w:numPr>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numPr>
        <w:ilvl w:val="3"/>
        <w:numId w:val="1"/>
      </w:numPr>
      <w:spacing w:before="280" w:beforeLines="0" w:beforeAutospacing="0" w:after="290" w:afterLines="0" w:afterAutospacing="0" w:line="372" w:lineRule="auto"/>
      <w:jc w:val="left"/>
      <w:outlineLvl w:val="3"/>
    </w:pPr>
    <w:rPr>
      <w:rFonts w:ascii="Arial" w:hAnsi="Arial" w:eastAsia="宋体"/>
      <w:b/>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pPr>
  </w:style>
  <w:style w:type="paragraph" w:styleId="12">
    <w:name w:val="Body Text"/>
    <w:basedOn w:val="1"/>
    <w:next w:val="1"/>
    <w:qFormat/>
    <w:uiPriority w:val="0"/>
    <w:pPr>
      <w:spacing w:after="120"/>
    </w:pPr>
    <w:rPr>
      <w:kern w:val="0"/>
      <w:sz w:val="20"/>
    </w:rPr>
  </w:style>
  <w:style w:type="paragraph" w:styleId="13">
    <w:name w:val="toc 3"/>
    <w:basedOn w:val="1"/>
    <w:next w:val="1"/>
    <w:qFormat/>
    <w:uiPriority w:val="0"/>
    <w:pPr>
      <w:ind w:left="840" w:leftChars="400"/>
    </w:pPr>
  </w:style>
  <w:style w:type="paragraph" w:styleId="14">
    <w:name w:val="footer"/>
    <w:basedOn w:val="1"/>
    <w:qFormat/>
    <w:uiPriority w:val="99"/>
    <w:pPr>
      <w:tabs>
        <w:tab w:val="center" w:pos="4153"/>
        <w:tab w:val="right" w:pos="8306"/>
      </w:tabs>
      <w:snapToGrid w:val="0"/>
      <w:jc w:val="left"/>
    </w:pPr>
    <w:rPr>
      <w:kern w:val="0"/>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index 1"/>
    <w:basedOn w:val="1"/>
    <w:next w:val="1"/>
    <w:semiHidden/>
    <w:qFormat/>
    <w:uiPriority w:val="0"/>
    <w:pPr>
      <w:spacing w:line="360" w:lineRule="auto"/>
      <w:jc w:val="center"/>
    </w:pPr>
    <w:rPr>
      <w:rFonts w:ascii="宋体" w:hAnsi="Arial" w:cs="Arial"/>
      <w:b/>
      <w:color w:val="000000"/>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qFormat/>
    <w:uiPriority w:val="0"/>
  </w:style>
  <w:style w:type="paragraph" w:styleId="25">
    <w:name w:val="List Paragraph"/>
    <w:basedOn w:val="1"/>
    <w:qFormat/>
    <w:uiPriority w:val="99"/>
    <w:pPr>
      <w:ind w:firstLine="420" w:firstLineChars="200"/>
    </w:pPr>
  </w:style>
  <w:style w:type="character" w:customStyle="1" w:styleId="26">
    <w:name w:val="font41"/>
    <w:basedOn w:val="22"/>
    <w:qFormat/>
    <w:uiPriority w:val="0"/>
    <w:rPr>
      <w:rFonts w:hint="eastAsia" w:ascii="宋体" w:hAnsi="宋体" w:eastAsia="宋体" w:cs="宋体"/>
      <w:color w:val="000000"/>
      <w:sz w:val="20"/>
      <w:szCs w:val="20"/>
      <w:u w:val="none"/>
    </w:rPr>
  </w:style>
  <w:style w:type="character" w:customStyle="1" w:styleId="27">
    <w:name w:val="font61"/>
    <w:basedOn w:val="22"/>
    <w:qFormat/>
    <w:uiPriority w:val="0"/>
    <w:rPr>
      <w:rFonts w:ascii="Symbol" w:hAnsi="Symbol" w:cs="Symbol"/>
      <w:color w:val="000000"/>
      <w:sz w:val="20"/>
      <w:szCs w:val="20"/>
      <w:u w:val="none"/>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9">
    <w:name w:val="标题 1 字符"/>
    <w:link w:val="3"/>
    <w:qFormat/>
    <w:uiPriority w:val="0"/>
    <w:rPr>
      <w:rFonts w:ascii="宋体" w:hAnsi="宋体" w:eastAsia="宋体"/>
      <w:b/>
      <w:snapToGrid w:val="0"/>
      <w:spacing w:val="1"/>
      <w:kern w:val="44"/>
      <w:sz w:val="33"/>
      <w:szCs w:val="22"/>
      <w:lang w:eastAsia="en-US"/>
    </w:rPr>
  </w:style>
  <w:style w:type="paragraph" w:customStyle="1" w:styleId="30">
    <w:name w:val="列表段落1"/>
    <w:basedOn w:val="1"/>
    <w:qFormat/>
    <w:uiPriority w:val="99"/>
    <w:pPr>
      <w:ind w:firstLine="420" w:firstLineChars="200"/>
    </w:pPr>
  </w:style>
  <w:style w:type="paragraph" w:customStyle="1" w:styleId="31">
    <w:name w:val="Table Paragraph"/>
    <w:basedOn w:val="1"/>
    <w:qFormat/>
    <w:uiPriority w:val="1"/>
    <w:pPr>
      <w:spacing w:before="69"/>
      <w:ind w:left="176"/>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7274</Words>
  <Characters>7662</Characters>
  <Lines>0</Lines>
  <Paragraphs>0</Paragraphs>
  <TotalTime>7</TotalTime>
  <ScaleCrop>false</ScaleCrop>
  <LinksUpToDate>false</LinksUpToDate>
  <CharactersWithSpaces>8613</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2024-04-29T11:33:00Z</dcterms:created>
  <dc:creator>HP</dc:creator>
  <cp:lastModifiedBy>陈泊利</cp:lastModifiedBy>
  <cp:lastPrinted>2025-10-30T09:11:00Z</cp:lastPrinted>
  <dcterms:modified xsi:type="dcterms:W3CDTF">2026-04-07T03:08:32Z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70207E568844425B90A0152918561F6B</vt:lpwstr>
  </property>
  <property fmtid="{D5CDD505-2E9C-101B-9397-08002B2CF9AE}" pid="4" name="KSOTemplateDocerSaveRecord">
    <vt:lpwstr>eyJoZGlkIjoiZWM1ZTMxOWNlNTBlNjJjOGRhN2IxMjE3YjBmODdhYmQiLCJ1c2VySWQiOiI2OTY0NDc5ODUifQ==</vt:lpwstr>
  </property>
</Properties>
</file>